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E0" w:rsidRDefault="00504E55" w:rsidP="001C6BC3">
      <w:pPr>
        <w:rPr>
          <w:rFonts w:ascii="宋体" w:eastAsia="宋体" w:hAnsi="宋体" w:cs="Times New Roman"/>
          <w:b/>
          <w:sz w:val="28"/>
          <w:szCs w:val="28"/>
        </w:rPr>
      </w:pPr>
      <w:r w:rsidRPr="00FA5D62">
        <w:rPr>
          <w:rFonts w:ascii="宋体" w:eastAsia="宋体" w:hAnsi="宋体" w:cs="Times New Roman" w:hint="eastAsia"/>
          <w:b/>
          <w:sz w:val="28"/>
          <w:szCs w:val="28"/>
        </w:rPr>
        <w:t>附件1：</w:t>
      </w:r>
      <w:r w:rsidR="00D31B46">
        <w:rPr>
          <w:rFonts w:ascii="宋体" w:eastAsia="宋体" w:hAnsi="宋体" w:cs="Times New Roman" w:hint="eastAsia"/>
          <w:b/>
          <w:sz w:val="28"/>
          <w:szCs w:val="28"/>
        </w:rPr>
        <w:t>NJTECH2018-</w:t>
      </w:r>
      <w:r w:rsidR="007010AE">
        <w:rPr>
          <w:rFonts w:ascii="宋体" w:eastAsia="宋体" w:hAnsi="宋体" w:cs="Times New Roman" w:hint="eastAsia"/>
          <w:b/>
          <w:sz w:val="28"/>
          <w:szCs w:val="28"/>
        </w:rPr>
        <w:t>HZ0</w:t>
      </w:r>
      <w:r w:rsidR="00A27B69">
        <w:rPr>
          <w:rFonts w:ascii="宋体" w:eastAsia="宋体" w:hAnsi="宋体" w:cs="Times New Roman" w:hint="eastAsia"/>
          <w:b/>
          <w:sz w:val="28"/>
          <w:szCs w:val="28"/>
        </w:rPr>
        <w:t>30</w:t>
      </w:r>
      <w:r w:rsidRPr="00FA5D62">
        <w:rPr>
          <w:rFonts w:ascii="宋体" w:eastAsia="宋体" w:hAnsi="宋体" w:cs="Times New Roman" w:hint="eastAsia"/>
          <w:b/>
          <w:sz w:val="28"/>
          <w:szCs w:val="28"/>
        </w:rPr>
        <w:t>项目需求</w:t>
      </w:r>
    </w:p>
    <w:p w:rsidR="00A27B69" w:rsidRDefault="00A27B69" w:rsidP="00A27B69">
      <w:pPr>
        <w:widowControl/>
        <w:spacing w:beforeLines="50" w:line="360" w:lineRule="auto"/>
        <w:jc w:val="left"/>
        <w:rPr>
          <w:rFonts w:ascii="Times New Roman" w:hAnsi="Times New Roman" w:cs="宋体" w:hint="eastAsia"/>
          <w:kern w:val="0"/>
          <w:szCs w:val="21"/>
        </w:rPr>
      </w:pPr>
      <w:r w:rsidRPr="00A27B69">
        <w:rPr>
          <w:rFonts w:ascii="宋体" w:eastAsia="宋体" w:hAnsi="宋体" w:cs="Times New Roman" w:hint="eastAsia"/>
          <w:b/>
          <w:sz w:val="28"/>
          <w:szCs w:val="28"/>
        </w:rPr>
        <w:t>事业发展指标数据平台  1套</w:t>
      </w:r>
    </w:p>
    <w:p w:rsidR="00A27B69" w:rsidRDefault="00A27B69" w:rsidP="00A27B69">
      <w:pPr>
        <w:widowControl/>
        <w:spacing w:beforeLines="50" w:line="360" w:lineRule="auto"/>
        <w:jc w:val="left"/>
        <w:rPr>
          <w:rFonts w:ascii="Times New Roman" w:hAnsi="Times New Roman" w:cs="宋体"/>
          <w:kern w:val="0"/>
          <w:szCs w:val="21"/>
        </w:rPr>
      </w:pPr>
      <w:r>
        <w:rPr>
          <w:rFonts w:ascii="Times New Roman" w:hAnsi="Times New Roman" w:cs="宋体" w:hint="eastAsia"/>
          <w:kern w:val="0"/>
          <w:szCs w:val="21"/>
        </w:rPr>
        <w:t>一、</w:t>
      </w:r>
      <w:r w:rsidRPr="008D4009">
        <w:rPr>
          <w:rFonts w:ascii="Times New Roman" w:hAnsi="Times New Roman" w:cs="宋体" w:hint="eastAsia"/>
          <w:kern w:val="0"/>
          <w:szCs w:val="21"/>
        </w:rPr>
        <w:t>功能要求：</w:t>
      </w:r>
      <w:r>
        <w:rPr>
          <w:rFonts w:ascii="Times New Roman" w:hAnsi="Times New Roman" w:cs="宋体"/>
          <w:kern w:val="0"/>
          <w:szCs w:val="21"/>
        </w:rPr>
        <w:t xml:space="preserve"> </w:t>
      </w:r>
    </w:p>
    <w:p w:rsidR="00A27B69" w:rsidRPr="005175D2" w:rsidRDefault="00A27B69" w:rsidP="00A27B69">
      <w:pPr>
        <w:spacing w:line="360" w:lineRule="auto"/>
        <w:ind w:firstLineChars="200" w:firstLine="420"/>
        <w:jc w:val="left"/>
        <w:rPr>
          <w:rFonts w:ascii="华文仿宋" w:eastAsia="华文仿宋" w:hAnsi="华文仿宋"/>
          <w:color w:val="000000"/>
          <w:sz w:val="28"/>
          <w:szCs w:val="28"/>
        </w:rPr>
      </w:pPr>
      <w:r w:rsidRPr="00DD33AA">
        <w:rPr>
          <w:rFonts w:ascii="Times New Roman" w:hAnsi="Times New Roman" w:cs="宋体" w:hint="eastAsia"/>
          <w:kern w:val="0"/>
          <w:szCs w:val="21"/>
        </w:rPr>
        <w:t>学校事业发展指标数据平台以</w:t>
      </w:r>
      <w:r w:rsidRPr="00DD33AA">
        <w:rPr>
          <w:rFonts w:ascii="Times New Roman" w:hAnsi="Times New Roman" w:cs="宋体"/>
          <w:kern w:val="0"/>
          <w:szCs w:val="21"/>
        </w:rPr>
        <w:t>大学排名</w:t>
      </w:r>
      <w:r w:rsidRPr="00DD33AA">
        <w:rPr>
          <w:rFonts w:ascii="Times New Roman" w:hAnsi="Times New Roman" w:cs="宋体" w:hint="eastAsia"/>
          <w:kern w:val="0"/>
          <w:szCs w:val="21"/>
        </w:rPr>
        <w:t>、学科专业、师生员工、人才培养、科学研究、办学</w:t>
      </w:r>
      <w:r w:rsidRPr="00DD33AA">
        <w:rPr>
          <w:rFonts w:ascii="Times New Roman" w:hAnsi="Times New Roman" w:cs="宋体"/>
          <w:kern w:val="0"/>
          <w:szCs w:val="21"/>
        </w:rPr>
        <w:t>条件</w:t>
      </w:r>
      <w:r>
        <w:rPr>
          <w:rFonts w:ascii="Times New Roman" w:hAnsi="Times New Roman" w:cs="宋体" w:hint="eastAsia"/>
          <w:kern w:val="0"/>
          <w:szCs w:val="21"/>
        </w:rPr>
        <w:t>等为主题构建</w:t>
      </w:r>
      <w:r w:rsidRPr="00DD33AA">
        <w:rPr>
          <w:rFonts w:ascii="Times New Roman" w:hAnsi="Times New Roman" w:cs="宋体" w:hint="eastAsia"/>
          <w:kern w:val="0"/>
          <w:szCs w:val="21"/>
        </w:rPr>
        <w:t>学校事业发展指标体系，</w:t>
      </w:r>
      <w:r w:rsidRPr="00BA1B32">
        <w:rPr>
          <w:rFonts w:ascii="Times New Roman" w:hAnsi="Times New Roman" w:cs="宋体" w:hint="eastAsia"/>
          <w:kern w:val="0"/>
          <w:szCs w:val="21"/>
        </w:rPr>
        <w:t>对学校的各类指标数据</w:t>
      </w:r>
      <w:r w:rsidRPr="00DD33AA">
        <w:rPr>
          <w:rFonts w:ascii="Times New Roman" w:hAnsi="Times New Roman" w:cs="宋体" w:hint="eastAsia"/>
          <w:kern w:val="0"/>
          <w:szCs w:val="21"/>
        </w:rPr>
        <w:t>进行全方位的动态监控、整合分析及可视化呈现，实现综合校情、</w:t>
      </w:r>
      <w:r>
        <w:rPr>
          <w:rFonts w:ascii="Times New Roman" w:hAnsi="Times New Roman" w:cs="宋体" w:hint="eastAsia"/>
          <w:kern w:val="0"/>
          <w:szCs w:val="21"/>
        </w:rPr>
        <w:t>院校</w:t>
      </w:r>
      <w:r w:rsidRPr="00DD33AA">
        <w:rPr>
          <w:rFonts w:ascii="Times New Roman" w:hAnsi="Times New Roman" w:cs="宋体" w:hint="eastAsia"/>
          <w:kern w:val="0"/>
          <w:szCs w:val="21"/>
        </w:rPr>
        <w:t>对标</w:t>
      </w:r>
      <w:r>
        <w:rPr>
          <w:rFonts w:ascii="Times New Roman" w:hAnsi="Times New Roman" w:cs="宋体" w:hint="eastAsia"/>
          <w:kern w:val="0"/>
          <w:szCs w:val="21"/>
        </w:rPr>
        <w:t>、院校研究</w:t>
      </w:r>
      <w:r w:rsidRPr="00DD33AA">
        <w:rPr>
          <w:rFonts w:ascii="Times New Roman" w:hAnsi="Times New Roman" w:cs="宋体" w:hint="eastAsia"/>
          <w:kern w:val="0"/>
          <w:szCs w:val="21"/>
        </w:rPr>
        <w:t>等功能，为学校领导的科学决策提供及时有效的数据支撑，</w:t>
      </w:r>
      <w:r w:rsidRPr="00DD33AA">
        <w:rPr>
          <w:rFonts w:ascii="Times New Roman" w:hAnsi="Times New Roman" w:cs="宋体"/>
          <w:kern w:val="0"/>
          <w:szCs w:val="21"/>
        </w:rPr>
        <w:t>实现决策科学化、治理精准化、服务高效化</w:t>
      </w:r>
      <w:r w:rsidRPr="00DD33AA">
        <w:rPr>
          <w:rFonts w:ascii="Times New Roman" w:hAnsi="Times New Roman" w:cs="宋体" w:hint="eastAsia"/>
          <w:kern w:val="0"/>
          <w:szCs w:val="21"/>
        </w:rPr>
        <w:t>，从而不断提升学校治理现代化水平。</w:t>
      </w:r>
    </w:p>
    <w:p w:rsidR="00A27B69" w:rsidRPr="00672269" w:rsidRDefault="00A27B69" w:rsidP="00A27B69">
      <w:pPr>
        <w:spacing w:line="360" w:lineRule="auto"/>
        <w:ind w:firstLine="200"/>
        <w:jc w:val="left"/>
        <w:rPr>
          <w:rFonts w:ascii="Times New Roman" w:hAnsi="Times New Roman" w:cs="宋体"/>
          <w:kern w:val="0"/>
          <w:szCs w:val="21"/>
        </w:rPr>
      </w:pPr>
      <w:r>
        <w:rPr>
          <w:rFonts w:ascii="Times New Roman" w:hAnsi="Times New Roman" w:cs="宋体" w:hint="eastAsia"/>
          <w:kern w:val="0"/>
          <w:szCs w:val="21"/>
        </w:rPr>
        <w:t>一）</w:t>
      </w:r>
      <w:r w:rsidRPr="000F2034">
        <w:rPr>
          <w:rFonts w:ascii="Times New Roman" w:hAnsi="Times New Roman" w:cs="宋体" w:hint="eastAsia"/>
          <w:kern w:val="0"/>
          <w:szCs w:val="21"/>
        </w:rPr>
        <w:t>管理决策驾驶舱</w:t>
      </w:r>
    </w:p>
    <w:p w:rsidR="00A27B69" w:rsidRDefault="00A27B69" w:rsidP="00A27B69">
      <w:pPr>
        <w:spacing w:line="360" w:lineRule="auto"/>
        <w:ind w:firstLineChars="200" w:firstLine="420"/>
        <w:jc w:val="left"/>
        <w:rPr>
          <w:rFonts w:ascii="Times New Roman" w:hAnsi="Times New Roman" w:cs="宋体"/>
          <w:kern w:val="0"/>
          <w:szCs w:val="21"/>
        </w:rPr>
      </w:pPr>
      <w:r w:rsidRPr="00672269">
        <w:rPr>
          <w:rFonts w:ascii="Times New Roman" w:hAnsi="Times New Roman" w:cs="宋体" w:hint="eastAsia"/>
          <w:kern w:val="0"/>
          <w:szCs w:val="21"/>
        </w:rPr>
        <w:t>以世界</w:t>
      </w:r>
      <w:r w:rsidRPr="00672269">
        <w:rPr>
          <w:rFonts w:ascii="Times New Roman" w:hAnsi="Times New Roman" w:cs="宋体" w:hint="eastAsia"/>
          <w:kern w:val="0"/>
          <w:szCs w:val="21"/>
        </w:rPr>
        <w:t>/</w:t>
      </w:r>
      <w:r w:rsidRPr="00672269">
        <w:rPr>
          <w:rFonts w:ascii="Times New Roman" w:hAnsi="Times New Roman" w:cs="宋体" w:hint="eastAsia"/>
          <w:kern w:val="0"/>
          <w:szCs w:val="21"/>
        </w:rPr>
        <w:t>中国大学排名和</w:t>
      </w:r>
      <w:r w:rsidRPr="00672269">
        <w:rPr>
          <w:rFonts w:ascii="Times New Roman" w:hAnsi="Times New Roman" w:cs="宋体"/>
          <w:kern w:val="0"/>
          <w:szCs w:val="21"/>
        </w:rPr>
        <w:t>教育部评估为</w:t>
      </w:r>
      <w:r w:rsidRPr="00672269">
        <w:rPr>
          <w:rFonts w:ascii="Times New Roman" w:hAnsi="Times New Roman" w:cs="宋体" w:hint="eastAsia"/>
          <w:kern w:val="0"/>
          <w:szCs w:val="21"/>
        </w:rPr>
        <w:t>主要</w:t>
      </w:r>
      <w:r w:rsidRPr="00672269">
        <w:rPr>
          <w:rFonts w:ascii="Times New Roman" w:hAnsi="Times New Roman" w:cs="宋体"/>
          <w:kern w:val="0"/>
          <w:szCs w:val="21"/>
        </w:rPr>
        <w:t>参照</w:t>
      </w:r>
      <w:r w:rsidRPr="00672269">
        <w:rPr>
          <w:rFonts w:ascii="Times New Roman" w:hAnsi="Times New Roman" w:cs="宋体" w:hint="eastAsia"/>
          <w:kern w:val="0"/>
          <w:szCs w:val="21"/>
        </w:rPr>
        <w:t>系，</w:t>
      </w:r>
      <w:r>
        <w:rPr>
          <w:rFonts w:ascii="Times New Roman" w:hAnsi="Times New Roman" w:cs="宋体" w:hint="eastAsia"/>
          <w:kern w:val="0"/>
          <w:szCs w:val="21"/>
        </w:rPr>
        <w:t>构建</w:t>
      </w:r>
      <w:r w:rsidRPr="00672269">
        <w:rPr>
          <w:rFonts w:ascii="Times New Roman" w:hAnsi="Times New Roman" w:cs="宋体"/>
          <w:kern w:val="0"/>
          <w:szCs w:val="21"/>
        </w:rPr>
        <w:t>能够反映学校综合办学</w:t>
      </w:r>
      <w:r w:rsidRPr="00672269">
        <w:rPr>
          <w:rFonts w:ascii="Times New Roman" w:hAnsi="Times New Roman" w:cs="宋体" w:hint="eastAsia"/>
          <w:kern w:val="0"/>
          <w:szCs w:val="21"/>
        </w:rPr>
        <w:t>实力的</w:t>
      </w:r>
      <w:r w:rsidRPr="00672269">
        <w:rPr>
          <w:rFonts w:ascii="Times New Roman" w:hAnsi="Times New Roman" w:cs="宋体"/>
          <w:kern w:val="0"/>
          <w:szCs w:val="21"/>
        </w:rPr>
        <w:t>核心</w:t>
      </w:r>
      <w:r w:rsidRPr="00672269">
        <w:rPr>
          <w:rFonts w:ascii="Times New Roman" w:hAnsi="Times New Roman" w:cs="宋体" w:hint="eastAsia"/>
          <w:kern w:val="0"/>
          <w:szCs w:val="21"/>
        </w:rPr>
        <w:t>指标</w:t>
      </w:r>
      <w:r w:rsidRPr="00672269">
        <w:rPr>
          <w:rFonts w:ascii="Times New Roman" w:hAnsi="Times New Roman" w:cs="宋体"/>
          <w:kern w:val="0"/>
          <w:szCs w:val="21"/>
        </w:rPr>
        <w:t>体系。</w:t>
      </w:r>
      <w:r w:rsidRPr="00672269">
        <w:rPr>
          <w:rFonts w:ascii="Times New Roman" w:hAnsi="Times New Roman" w:cs="宋体" w:hint="eastAsia"/>
          <w:kern w:val="0"/>
          <w:szCs w:val="21"/>
        </w:rPr>
        <w:t>学校</w:t>
      </w:r>
      <w:r w:rsidRPr="00672269">
        <w:rPr>
          <w:rFonts w:ascii="Times New Roman" w:hAnsi="Times New Roman" w:cs="宋体"/>
          <w:kern w:val="0"/>
          <w:szCs w:val="21"/>
        </w:rPr>
        <w:t>领导</w:t>
      </w:r>
      <w:r w:rsidRPr="00672269">
        <w:rPr>
          <w:rFonts w:ascii="Times New Roman" w:hAnsi="Times New Roman" w:cs="宋体" w:hint="eastAsia"/>
          <w:kern w:val="0"/>
          <w:szCs w:val="21"/>
        </w:rPr>
        <w:t>及相关职能部门</w:t>
      </w:r>
      <w:r w:rsidRPr="00672269">
        <w:rPr>
          <w:rFonts w:ascii="Times New Roman" w:hAnsi="Times New Roman" w:cs="宋体"/>
          <w:kern w:val="0"/>
          <w:szCs w:val="21"/>
        </w:rPr>
        <w:t>能够</w:t>
      </w:r>
      <w:r>
        <w:rPr>
          <w:rFonts w:ascii="Times New Roman" w:hAnsi="Times New Roman" w:cs="宋体" w:hint="eastAsia"/>
          <w:kern w:val="0"/>
          <w:szCs w:val="21"/>
        </w:rPr>
        <w:t>直观、</w:t>
      </w:r>
      <w:r w:rsidRPr="00672269">
        <w:rPr>
          <w:rFonts w:ascii="Times New Roman" w:hAnsi="Times New Roman" w:cs="宋体" w:hint="eastAsia"/>
          <w:kern w:val="0"/>
          <w:szCs w:val="21"/>
        </w:rPr>
        <w:t>快速</w:t>
      </w:r>
      <w:r>
        <w:rPr>
          <w:rFonts w:ascii="Times New Roman" w:hAnsi="Times New Roman" w:cs="宋体" w:hint="eastAsia"/>
          <w:kern w:val="0"/>
          <w:szCs w:val="21"/>
        </w:rPr>
        <w:t>、</w:t>
      </w:r>
      <w:r w:rsidRPr="00672269">
        <w:rPr>
          <w:rFonts w:ascii="Times New Roman" w:hAnsi="Times New Roman" w:cs="宋体"/>
          <w:kern w:val="0"/>
          <w:szCs w:val="21"/>
        </w:rPr>
        <w:t>全面</w:t>
      </w:r>
      <w:r w:rsidRPr="00672269">
        <w:rPr>
          <w:rFonts w:ascii="Times New Roman" w:hAnsi="Times New Roman" w:cs="宋体" w:hint="eastAsia"/>
          <w:kern w:val="0"/>
          <w:szCs w:val="21"/>
        </w:rPr>
        <w:t>的进行综合校情</w:t>
      </w:r>
      <w:r w:rsidRPr="00672269">
        <w:rPr>
          <w:rFonts w:ascii="Times New Roman" w:hAnsi="Times New Roman" w:cs="宋体"/>
          <w:kern w:val="0"/>
          <w:szCs w:val="21"/>
        </w:rPr>
        <w:t>、</w:t>
      </w:r>
      <w:r w:rsidRPr="00672269">
        <w:rPr>
          <w:rFonts w:ascii="Times New Roman" w:hAnsi="Times New Roman" w:cs="宋体" w:hint="eastAsia"/>
          <w:kern w:val="0"/>
          <w:szCs w:val="21"/>
        </w:rPr>
        <w:t>院系对比和校际对标等分析，</w:t>
      </w:r>
      <w:r w:rsidRPr="00672269">
        <w:rPr>
          <w:rFonts w:ascii="Times New Roman" w:hAnsi="Times New Roman" w:cs="宋体"/>
          <w:kern w:val="0"/>
          <w:szCs w:val="21"/>
        </w:rPr>
        <w:t>通过</w:t>
      </w:r>
      <w:r w:rsidRPr="00672269">
        <w:rPr>
          <w:rFonts w:ascii="Times New Roman" w:hAnsi="Times New Roman" w:cs="宋体" w:hint="eastAsia"/>
          <w:kern w:val="0"/>
          <w:szCs w:val="21"/>
        </w:rPr>
        <w:t>对</w:t>
      </w:r>
      <w:r w:rsidRPr="00672269">
        <w:rPr>
          <w:rFonts w:ascii="Times New Roman" w:hAnsi="Times New Roman" w:cs="宋体"/>
          <w:kern w:val="0"/>
          <w:szCs w:val="21"/>
        </w:rPr>
        <w:t>指标</w:t>
      </w:r>
      <w:r>
        <w:rPr>
          <w:rFonts w:ascii="Times New Roman" w:hAnsi="Times New Roman" w:cs="宋体" w:hint="eastAsia"/>
          <w:kern w:val="0"/>
          <w:szCs w:val="21"/>
        </w:rPr>
        <w:t>数据</w:t>
      </w:r>
      <w:r w:rsidRPr="00672269">
        <w:rPr>
          <w:rFonts w:ascii="Times New Roman" w:hAnsi="Times New Roman" w:cs="宋体"/>
          <w:kern w:val="0"/>
          <w:szCs w:val="21"/>
        </w:rPr>
        <w:t>的</w:t>
      </w:r>
      <w:r w:rsidRPr="00672269">
        <w:rPr>
          <w:rFonts w:ascii="Times New Roman" w:hAnsi="Times New Roman" w:cs="宋体" w:hint="eastAsia"/>
          <w:kern w:val="0"/>
          <w:szCs w:val="21"/>
        </w:rPr>
        <w:t>动态监测、图形</w:t>
      </w:r>
      <w:r w:rsidRPr="00672269">
        <w:rPr>
          <w:rFonts w:ascii="Times New Roman" w:hAnsi="Times New Roman" w:cs="宋体"/>
          <w:kern w:val="0"/>
          <w:szCs w:val="21"/>
        </w:rPr>
        <w:t>展现</w:t>
      </w:r>
      <w:r w:rsidRPr="00672269">
        <w:rPr>
          <w:rFonts w:ascii="Times New Roman" w:hAnsi="Times New Roman" w:cs="宋体" w:hint="eastAsia"/>
          <w:kern w:val="0"/>
          <w:szCs w:val="21"/>
        </w:rPr>
        <w:t>及</w:t>
      </w:r>
      <w:r>
        <w:rPr>
          <w:rFonts w:ascii="Times New Roman" w:hAnsi="Times New Roman" w:cs="宋体" w:hint="eastAsia"/>
          <w:kern w:val="0"/>
          <w:szCs w:val="21"/>
        </w:rPr>
        <w:t>数据钻取</w:t>
      </w:r>
      <w:r w:rsidRPr="00672269">
        <w:rPr>
          <w:rFonts w:ascii="Times New Roman" w:hAnsi="Times New Roman" w:cs="宋体" w:hint="eastAsia"/>
          <w:kern w:val="0"/>
          <w:szCs w:val="21"/>
        </w:rPr>
        <w:t>，</w:t>
      </w:r>
      <w:r w:rsidRPr="00672269">
        <w:rPr>
          <w:rFonts w:ascii="Times New Roman" w:hAnsi="Times New Roman" w:cs="宋体"/>
          <w:kern w:val="0"/>
          <w:szCs w:val="21"/>
        </w:rPr>
        <w:t>使</w:t>
      </w:r>
      <w:r w:rsidRPr="00672269">
        <w:rPr>
          <w:rFonts w:ascii="Times New Roman" w:hAnsi="Times New Roman" w:cs="宋体" w:hint="eastAsia"/>
          <w:kern w:val="0"/>
          <w:szCs w:val="21"/>
        </w:rPr>
        <w:t>学校办学</w:t>
      </w:r>
      <w:r w:rsidRPr="00672269">
        <w:rPr>
          <w:rFonts w:ascii="Times New Roman" w:hAnsi="Times New Roman" w:cs="宋体"/>
          <w:kern w:val="0"/>
          <w:szCs w:val="21"/>
        </w:rPr>
        <w:t>运行状态</w:t>
      </w:r>
      <w:r w:rsidRPr="00672269">
        <w:rPr>
          <w:rFonts w:ascii="Times New Roman" w:hAnsi="Times New Roman" w:cs="宋体" w:hint="eastAsia"/>
          <w:kern w:val="0"/>
          <w:szCs w:val="21"/>
        </w:rPr>
        <w:t>数字</w:t>
      </w:r>
      <w:r w:rsidRPr="00672269">
        <w:rPr>
          <w:rFonts w:ascii="Times New Roman" w:hAnsi="Times New Roman" w:cs="宋体"/>
          <w:kern w:val="0"/>
          <w:szCs w:val="21"/>
        </w:rPr>
        <w:t>化</w:t>
      </w:r>
      <w:r>
        <w:rPr>
          <w:rFonts w:ascii="Times New Roman" w:hAnsi="Times New Roman" w:cs="宋体" w:hint="eastAsia"/>
          <w:kern w:val="0"/>
          <w:szCs w:val="21"/>
        </w:rPr>
        <w:t>、</w:t>
      </w:r>
      <w:r w:rsidRPr="00672269">
        <w:rPr>
          <w:rFonts w:ascii="Times New Roman" w:hAnsi="Times New Roman" w:cs="宋体"/>
          <w:kern w:val="0"/>
          <w:szCs w:val="21"/>
        </w:rPr>
        <w:t>可视化，为学校</w:t>
      </w:r>
      <w:r w:rsidRPr="00672269">
        <w:rPr>
          <w:rFonts w:ascii="Times New Roman" w:hAnsi="Times New Roman" w:cs="宋体" w:hint="eastAsia"/>
          <w:kern w:val="0"/>
          <w:szCs w:val="21"/>
        </w:rPr>
        <w:t>事业</w:t>
      </w:r>
      <w:r w:rsidRPr="00672269">
        <w:rPr>
          <w:rFonts w:ascii="Times New Roman" w:hAnsi="Times New Roman" w:cs="宋体"/>
          <w:kern w:val="0"/>
          <w:szCs w:val="21"/>
        </w:rPr>
        <w:t>发展</w:t>
      </w:r>
      <w:r w:rsidRPr="00672269">
        <w:rPr>
          <w:rFonts w:ascii="Times New Roman" w:hAnsi="Times New Roman" w:cs="宋体" w:hint="eastAsia"/>
          <w:kern w:val="0"/>
          <w:szCs w:val="21"/>
        </w:rPr>
        <w:t>各项</w:t>
      </w:r>
      <w:r w:rsidRPr="00672269">
        <w:rPr>
          <w:rFonts w:ascii="Times New Roman" w:hAnsi="Times New Roman" w:cs="宋体"/>
          <w:kern w:val="0"/>
          <w:szCs w:val="21"/>
        </w:rPr>
        <w:t>决策提供</w:t>
      </w:r>
      <w:r>
        <w:rPr>
          <w:rFonts w:ascii="Times New Roman" w:hAnsi="Times New Roman" w:cs="宋体" w:hint="eastAsia"/>
          <w:kern w:val="0"/>
          <w:szCs w:val="21"/>
        </w:rPr>
        <w:t>强有力</w:t>
      </w:r>
      <w:r>
        <w:rPr>
          <w:rFonts w:ascii="Times New Roman" w:hAnsi="Times New Roman" w:cs="宋体"/>
          <w:kern w:val="0"/>
          <w:szCs w:val="21"/>
        </w:rPr>
        <w:t>的</w:t>
      </w:r>
      <w:r w:rsidRPr="00672269">
        <w:rPr>
          <w:rFonts w:ascii="Times New Roman" w:hAnsi="Times New Roman" w:cs="宋体" w:hint="eastAsia"/>
          <w:kern w:val="0"/>
          <w:szCs w:val="21"/>
        </w:rPr>
        <w:t>数据支撑。</w:t>
      </w:r>
    </w:p>
    <w:p w:rsidR="00A27B69" w:rsidRDefault="00A27B69" w:rsidP="00A27B69">
      <w:pPr>
        <w:spacing w:line="360" w:lineRule="auto"/>
        <w:ind w:firstLineChars="200" w:firstLine="420"/>
        <w:jc w:val="left"/>
        <w:rPr>
          <w:rFonts w:ascii="Times New Roman" w:hAnsi="Times New Roman" w:cs="宋体" w:hint="eastAsia"/>
          <w:kern w:val="0"/>
          <w:szCs w:val="21"/>
        </w:rPr>
      </w:pPr>
      <w:r>
        <w:rPr>
          <w:rFonts w:ascii="Times New Roman" w:hAnsi="Times New Roman" w:cs="宋体" w:hint="eastAsia"/>
          <w:kern w:val="0"/>
          <w:szCs w:val="21"/>
        </w:rPr>
        <w:t>二）业务统计报表</w:t>
      </w:r>
    </w:p>
    <w:p w:rsidR="00A27B69" w:rsidRDefault="00A27B69" w:rsidP="00A27B69">
      <w:pPr>
        <w:spacing w:line="360" w:lineRule="auto"/>
        <w:ind w:firstLineChars="200" w:firstLine="420"/>
        <w:jc w:val="left"/>
        <w:rPr>
          <w:rFonts w:ascii="Times New Roman" w:hAnsi="Times New Roman" w:cs="宋体" w:hint="eastAsia"/>
          <w:kern w:val="0"/>
          <w:szCs w:val="21"/>
        </w:rPr>
      </w:pPr>
      <w:r w:rsidRPr="00C279B7">
        <w:rPr>
          <w:rFonts w:ascii="Times New Roman" w:hAnsi="Times New Roman" w:cs="宋体" w:hint="eastAsia"/>
          <w:kern w:val="0"/>
          <w:szCs w:val="21"/>
        </w:rPr>
        <w:t>平台</w:t>
      </w:r>
      <w:r>
        <w:rPr>
          <w:rFonts w:ascii="Times New Roman" w:hAnsi="Times New Roman" w:cs="宋体" w:hint="eastAsia"/>
          <w:kern w:val="0"/>
          <w:szCs w:val="21"/>
        </w:rPr>
        <w:t>需</w:t>
      </w:r>
      <w:r w:rsidRPr="00C279B7">
        <w:rPr>
          <w:rFonts w:ascii="Times New Roman" w:hAnsi="Times New Roman" w:cs="宋体"/>
          <w:kern w:val="0"/>
          <w:szCs w:val="21"/>
        </w:rPr>
        <w:t>涵盖</w:t>
      </w:r>
      <w:r>
        <w:rPr>
          <w:rFonts w:ascii="Times New Roman" w:hAnsi="Times New Roman" w:cs="宋体" w:hint="eastAsia"/>
          <w:kern w:val="0"/>
          <w:szCs w:val="21"/>
        </w:rPr>
        <w:t>“</w:t>
      </w:r>
      <w:r w:rsidRPr="00C279B7">
        <w:rPr>
          <w:rFonts w:ascii="Times New Roman" w:hAnsi="Times New Roman" w:cs="宋体" w:hint="eastAsia"/>
          <w:kern w:val="0"/>
          <w:szCs w:val="21"/>
        </w:rPr>
        <w:t>高等</w:t>
      </w:r>
      <w:r w:rsidRPr="00C279B7">
        <w:rPr>
          <w:rFonts w:ascii="Times New Roman" w:hAnsi="Times New Roman" w:cs="宋体"/>
          <w:kern w:val="0"/>
          <w:szCs w:val="21"/>
        </w:rPr>
        <w:t>教育</w:t>
      </w:r>
      <w:r w:rsidRPr="00C279B7">
        <w:rPr>
          <w:rFonts w:ascii="Times New Roman" w:hAnsi="Times New Roman" w:cs="宋体" w:hint="eastAsia"/>
          <w:kern w:val="0"/>
          <w:szCs w:val="21"/>
        </w:rPr>
        <w:t>事业基层</w:t>
      </w:r>
      <w:r w:rsidRPr="00C279B7">
        <w:rPr>
          <w:rFonts w:ascii="Times New Roman" w:hAnsi="Times New Roman" w:cs="宋体"/>
          <w:kern w:val="0"/>
          <w:szCs w:val="21"/>
        </w:rPr>
        <w:t>统计</w:t>
      </w:r>
      <w:r>
        <w:rPr>
          <w:rFonts w:ascii="Times New Roman" w:hAnsi="Times New Roman" w:cs="宋体" w:hint="eastAsia"/>
          <w:kern w:val="0"/>
          <w:szCs w:val="21"/>
        </w:rPr>
        <w:t>”</w:t>
      </w:r>
      <w:r w:rsidRPr="00C279B7">
        <w:rPr>
          <w:rFonts w:ascii="Times New Roman" w:hAnsi="Times New Roman" w:cs="宋体" w:hint="eastAsia"/>
          <w:kern w:val="0"/>
          <w:szCs w:val="21"/>
        </w:rPr>
        <w:t>、</w:t>
      </w:r>
      <w:r>
        <w:rPr>
          <w:rFonts w:ascii="Times New Roman" w:hAnsi="Times New Roman" w:cs="宋体" w:hint="eastAsia"/>
          <w:kern w:val="0"/>
          <w:szCs w:val="21"/>
        </w:rPr>
        <w:t>“</w:t>
      </w:r>
      <w:r w:rsidRPr="00C279B7">
        <w:rPr>
          <w:rFonts w:ascii="Times New Roman" w:hAnsi="Times New Roman" w:cs="宋体"/>
          <w:kern w:val="0"/>
          <w:szCs w:val="21"/>
        </w:rPr>
        <w:t>高等教育质量监测</w:t>
      </w:r>
      <w:r w:rsidRPr="00C279B7">
        <w:rPr>
          <w:rFonts w:ascii="Times New Roman" w:hAnsi="Times New Roman" w:cs="宋体" w:hint="eastAsia"/>
          <w:kern w:val="0"/>
          <w:szCs w:val="21"/>
        </w:rPr>
        <w:t>统计</w:t>
      </w:r>
      <w:r>
        <w:rPr>
          <w:rFonts w:ascii="Times New Roman" w:hAnsi="Times New Roman" w:cs="宋体" w:hint="eastAsia"/>
          <w:kern w:val="0"/>
          <w:szCs w:val="21"/>
        </w:rPr>
        <w:t>”</w:t>
      </w:r>
      <w:r w:rsidRPr="00C279B7">
        <w:rPr>
          <w:rFonts w:ascii="Times New Roman" w:hAnsi="Times New Roman" w:cs="宋体" w:hint="eastAsia"/>
          <w:kern w:val="0"/>
          <w:szCs w:val="21"/>
        </w:rPr>
        <w:t>、</w:t>
      </w:r>
      <w:r>
        <w:rPr>
          <w:rFonts w:ascii="Times New Roman" w:hAnsi="Times New Roman" w:cs="宋体" w:hint="eastAsia"/>
          <w:kern w:val="0"/>
          <w:szCs w:val="21"/>
        </w:rPr>
        <w:t>“</w:t>
      </w:r>
      <w:r w:rsidRPr="00C279B7">
        <w:rPr>
          <w:rFonts w:ascii="Times New Roman" w:hAnsi="Times New Roman" w:cs="宋体"/>
          <w:kern w:val="0"/>
          <w:szCs w:val="21"/>
        </w:rPr>
        <w:t>高等学校科技统计</w:t>
      </w:r>
      <w:r>
        <w:rPr>
          <w:rFonts w:ascii="Times New Roman" w:hAnsi="Times New Roman" w:cs="宋体" w:hint="eastAsia"/>
          <w:kern w:val="0"/>
          <w:szCs w:val="21"/>
        </w:rPr>
        <w:t>”</w:t>
      </w:r>
      <w:r w:rsidRPr="00C279B7">
        <w:rPr>
          <w:rFonts w:ascii="Times New Roman" w:hAnsi="Times New Roman" w:cs="宋体" w:hint="eastAsia"/>
          <w:kern w:val="0"/>
          <w:szCs w:val="21"/>
        </w:rPr>
        <w:t>等</w:t>
      </w:r>
      <w:r>
        <w:rPr>
          <w:rFonts w:ascii="Times New Roman" w:hAnsi="Times New Roman" w:cs="宋体" w:hint="eastAsia"/>
          <w:kern w:val="0"/>
          <w:szCs w:val="21"/>
        </w:rPr>
        <w:t>重要统计</w:t>
      </w:r>
      <w:r w:rsidRPr="00C279B7">
        <w:rPr>
          <w:rFonts w:ascii="Times New Roman" w:hAnsi="Times New Roman" w:cs="宋体"/>
          <w:kern w:val="0"/>
          <w:szCs w:val="21"/>
        </w:rPr>
        <w:t>报表</w:t>
      </w:r>
      <w:r>
        <w:rPr>
          <w:rFonts w:ascii="Times New Roman" w:hAnsi="Times New Roman" w:cs="宋体" w:hint="eastAsia"/>
          <w:kern w:val="0"/>
          <w:szCs w:val="21"/>
        </w:rPr>
        <w:t>（约</w:t>
      </w:r>
      <w:r>
        <w:rPr>
          <w:rFonts w:ascii="Times New Roman" w:hAnsi="Times New Roman" w:cs="宋体" w:hint="eastAsia"/>
          <w:kern w:val="0"/>
          <w:szCs w:val="21"/>
        </w:rPr>
        <w:t>100</w:t>
      </w:r>
      <w:r>
        <w:rPr>
          <w:rFonts w:ascii="Times New Roman" w:hAnsi="Times New Roman" w:cs="宋体" w:hint="eastAsia"/>
          <w:kern w:val="0"/>
          <w:szCs w:val="21"/>
        </w:rPr>
        <w:t>张）</w:t>
      </w:r>
      <w:r w:rsidRPr="00C279B7">
        <w:rPr>
          <w:rFonts w:ascii="Times New Roman" w:hAnsi="Times New Roman" w:cs="宋体" w:hint="eastAsia"/>
          <w:kern w:val="0"/>
          <w:szCs w:val="21"/>
        </w:rPr>
        <w:t>，</w:t>
      </w:r>
      <w:r>
        <w:rPr>
          <w:rFonts w:hint="eastAsia"/>
        </w:rPr>
        <w:t>支持参数</w:t>
      </w:r>
      <w:r>
        <w:t>查询</w:t>
      </w:r>
      <w:r>
        <w:rPr>
          <w:rFonts w:hint="eastAsia"/>
        </w:rPr>
        <w:t>、数据钻取、多维</w:t>
      </w:r>
      <w:proofErr w:type="gramStart"/>
      <w:r>
        <w:rPr>
          <w:rFonts w:hint="eastAsia"/>
        </w:rPr>
        <w:t>度分析</w:t>
      </w:r>
      <w:proofErr w:type="gramEnd"/>
      <w:r>
        <w:rPr>
          <w:rFonts w:hint="eastAsia"/>
        </w:rPr>
        <w:t>等，</w:t>
      </w:r>
      <w:r w:rsidRPr="00C279B7">
        <w:rPr>
          <w:rFonts w:ascii="Times New Roman" w:hAnsi="Times New Roman" w:cs="宋体" w:hint="eastAsia"/>
          <w:kern w:val="0"/>
          <w:szCs w:val="21"/>
        </w:rPr>
        <w:t>能够自动生成年度统计</w:t>
      </w:r>
      <w:r w:rsidRPr="00C279B7">
        <w:rPr>
          <w:rFonts w:ascii="Times New Roman" w:hAnsi="Times New Roman" w:cs="宋体"/>
          <w:kern w:val="0"/>
          <w:szCs w:val="21"/>
        </w:rPr>
        <w:t>分析报告</w:t>
      </w:r>
      <w:r>
        <w:rPr>
          <w:rFonts w:ascii="Times New Roman" w:hAnsi="Times New Roman" w:cs="宋体" w:hint="eastAsia"/>
          <w:kern w:val="0"/>
          <w:szCs w:val="21"/>
        </w:rPr>
        <w:t>，满足上级教育主管部门上报要求</w:t>
      </w:r>
      <w:r>
        <w:t>。</w:t>
      </w:r>
      <w:r>
        <w:rPr>
          <w:rFonts w:hint="eastAsia"/>
        </w:rPr>
        <w:t>建立</w:t>
      </w:r>
      <w:r>
        <w:rPr>
          <w:rFonts w:ascii="Times New Roman" w:hAnsi="Times New Roman" w:cs="宋体" w:hint="eastAsia"/>
          <w:kern w:val="0"/>
          <w:szCs w:val="21"/>
        </w:rPr>
        <w:t>相关</w:t>
      </w:r>
      <w:r>
        <w:rPr>
          <w:rFonts w:ascii="Times New Roman" w:hAnsi="Times New Roman" w:cs="宋体"/>
          <w:kern w:val="0"/>
          <w:szCs w:val="21"/>
        </w:rPr>
        <w:t>业务</w:t>
      </w:r>
      <w:r w:rsidRPr="00C279B7">
        <w:rPr>
          <w:rFonts w:ascii="Times New Roman" w:hAnsi="Times New Roman" w:cs="宋体" w:hint="eastAsia"/>
          <w:kern w:val="0"/>
          <w:szCs w:val="21"/>
        </w:rPr>
        <w:t>（人事</w:t>
      </w:r>
      <w:r w:rsidRPr="00C279B7">
        <w:rPr>
          <w:rFonts w:ascii="Times New Roman" w:hAnsi="Times New Roman" w:cs="宋体"/>
          <w:kern w:val="0"/>
          <w:szCs w:val="21"/>
        </w:rPr>
        <w:t>、</w:t>
      </w:r>
      <w:r w:rsidRPr="00C279B7">
        <w:rPr>
          <w:rFonts w:ascii="Times New Roman" w:hAnsi="Times New Roman" w:cs="宋体" w:hint="eastAsia"/>
          <w:kern w:val="0"/>
          <w:szCs w:val="21"/>
        </w:rPr>
        <w:t>教务</w:t>
      </w:r>
      <w:r w:rsidRPr="00C279B7">
        <w:rPr>
          <w:rFonts w:ascii="Times New Roman" w:hAnsi="Times New Roman" w:cs="宋体"/>
          <w:kern w:val="0"/>
          <w:szCs w:val="21"/>
        </w:rPr>
        <w:t>、学工、研究生、科研、资产、财务</w:t>
      </w:r>
      <w:r w:rsidRPr="00C279B7">
        <w:rPr>
          <w:rFonts w:ascii="Times New Roman" w:hAnsi="Times New Roman" w:cs="宋体" w:hint="eastAsia"/>
          <w:kern w:val="0"/>
          <w:szCs w:val="21"/>
        </w:rPr>
        <w:t>等</w:t>
      </w:r>
      <w:r>
        <w:rPr>
          <w:rFonts w:ascii="Times New Roman" w:hAnsi="Times New Roman" w:cs="宋体" w:hint="eastAsia"/>
          <w:kern w:val="0"/>
          <w:szCs w:val="21"/>
        </w:rPr>
        <w:t>）基础数据库，</w:t>
      </w:r>
      <w:r w:rsidRPr="00C279B7">
        <w:rPr>
          <w:rFonts w:ascii="Times New Roman" w:hAnsi="Times New Roman" w:cs="宋体" w:hint="eastAsia"/>
          <w:kern w:val="0"/>
          <w:szCs w:val="21"/>
        </w:rPr>
        <w:t>支持</w:t>
      </w:r>
      <w:r>
        <w:rPr>
          <w:rFonts w:ascii="Times New Roman" w:hAnsi="Times New Roman" w:cs="宋体" w:hint="eastAsia"/>
          <w:kern w:val="0"/>
          <w:szCs w:val="21"/>
        </w:rPr>
        <w:t>人工导入或与</w:t>
      </w:r>
      <w:r>
        <w:rPr>
          <w:rFonts w:ascii="Times New Roman" w:hAnsi="Times New Roman" w:cs="宋体"/>
          <w:kern w:val="0"/>
          <w:szCs w:val="21"/>
        </w:rPr>
        <w:t>数据</w:t>
      </w:r>
      <w:r>
        <w:rPr>
          <w:rFonts w:ascii="Times New Roman" w:hAnsi="Times New Roman" w:cs="宋体" w:hint="eastAsia"/>
          <w:kern w:val="0"/>
          <w:szCs w:val="21"/>
        </w:rPr>
        <w:t>仓库</w:t>
      </w:r>
      <w:r>
        <w:rPr>
          <w:rFonts w:ascii="Times New Roman" w:hAnsi="Times New Roman" w:cs="宋体"/>
          <w:kern w:val="0"/>
          <w:szCs w:val="21"/>
        </w:rPr>
        <w:t>同步。</w:t>
      </w:r>
    </w:p>
    <w:p w:rsidR="00A27B69" w:rsidRDefault="00A27B69" w:rsidP="00A27B69">
      <w:pPr>
        <w:spacing w:line="360" w:lineRule="auto"/>
        <w:ind w:firstLineChars="200" w:firstLine="420"/>
        <w:jc w:val="left"/>
        <w:rPr>
          <w:rFonts w:ascii="Times New Roman" w:hAnsi="Times New Roman" w:cs="宋体"/>
          <w:kern w:val="0"/>
          <w:szCs w:val="21"/>
        </w:rPr>
      </w:pPr>
      <w:r>
        <w:rPr>
          <w:rFonts w:ascii="Times New Roman" w:hAnsi="Times New Roman" w:cs="宋体" w:hint="eastAsia"/>
          <w:kern w:val="0"/>
          <w:szCs w:val="21"/>
        </w:rPr>
        <w:t>三）年度目标考评</w:t>
      </w:r>
    </w:p>
    <w:p w:rsidR="00A27B69" w:rsidRPr="006E438E" w:rsidRDefault="00A27B69" w:rsidP="00A27B69">
      <w:pPr>
        <w:spacing w:line="360" w:lineRule="auto"/>
        <w:ind w:firstLineChars="200" w:firstLine="420"/>
        <w:jc w:val="left"/>
        <w:rPr>
          <w:rFonts w:ascii="Times New Roman" w:hAnsi="Times New Roman" w:cs="宋体" w:hint="eastAsia"/>
          <w:kern w:val="0"/>
          <w:szCs w:val="21"/>
        </w:rPr>
      </w:pPr>
      <w:r w:rsidRPr="009C2E73">
        <w:rPr>
          <w:rFonts w:ascii="Times New Roman" w:hAnsi="Times New Roman" w:cs="宋体" w:hint="eastAsia"/>
          <w:kern w:val="0"/>
          <w:szCs w:val="21"/>
        </w:rPr>
        <w:t>平台支持学校</w:t>
      </w:r>
      <w:r w:rsidRPr="009C2E73">
        <w:rPr>
          <w:rFonts w:ascii="Times New Roman" w:hAnsi="Times New Roman" w:cs="宋体"/>
          <w:kern w:val="0"/>
          <w:szCs w:val="21"/>
        </w:rPr>
        <w:t>对二级学术单位的目标考评</w:t>
      </w:r>
      <w:r w:rsidRPr="009C2E73">
        <w:rPr>
          <w:rFonts w:ascii="Times New Roman" w:hAnsi="Times New Roman" w:cs="宋体" w:hint="eastAsia"/>
          <w:kern w:val="0"/>
          <w:szCs w:val="21"/>
        </w:rPr>
        <w:t>工作，</w:t>
      </w:r>
      <w:r w:rsidRPr="009C2E73">
        <w:rPr>
          <w:rFonts w:ascii="Times New Roman" w:hAnsi="Times New Roman" w:cs="宋体"/>
          <w:kern w:val="0"/>
          <w:szCs w:val="21"/>
        </w:rPr>
        <w:t>全面考评各</w:t>
      </w:r>
      <w:r w:rsidRPr="009C2E73">
        <w:rPr>
          <w:rFonts w:ascii="Times New Roman" w:hAnsi="Times New Roman" w:cs="宋体" w:hint="eastAsia"/>
          <w:kern w:val="0"/>
          <w:szCs w:val="21"/>
        </w:rPr>
        <w:t>二级学术</w:t>
      </w:r>
      <w:r w:rsidRPr="009C2E73">
        <w:rPr>
          <w:rFonts w:ascii="Times New Roman" w:hAnsi="Times New Roman" w:cs="宋体"/>
          <w:kern w:val="0"/>
          <w:szCs w:val="21"/>
        </w:rPr>
        <w:t>单位年度目标工作</w:t>
      </w:r>
      <w:r w:rsidRPr="009C2E73">
        <w:rPr>
          <w:rFonts w:ascii="Times New Roman" w:hAnsi="Times New Roman" w:cs="宋体" w:hint="eastAsia"/>
          <w:kern w:val="0"/>
          <w:szCs w:val="21"/>
        </w:rPr>
        <w:t>完成</w:t>
      </w:r>
      <w:r w:rsidRPr="009C2E73">
        <w:rPr>
          <w:rFonts w:ascii="Times New Roman" w:hAnsi="Times New Roman" w:cs="宋体"/>
          <w:kern w:val="0"/>
          <w:szCs w:val="21"/>
        </w:rPr>
        <w:t>情况</w:t>
      </w:r>
      <w:r w:rsidRPr="009C2E73">
        <w:rPr>
          <w:rFonts w:ascii="Times New Roman" w:hAnsi="Times New Roman" w:cs="宋体" w:hint="eastAsia"/>
          <w:kern w:val="0"/>
          <w:szCs w:val="21"/>
        </w:rPr>
        <w:t>。目标考核采取</w:t>
      </w:r>
      <w:r w:rsidRPr="009C2E73">
        <w:rPr>
          <w:rFonts w:ascii="Times New Roman" w:hAnsi="Times New Roman" w:cs="宋体"/>
          <w:kern w:val="0"/>
          <w:szCs w:val="21"/>
        </w:rPr>
        <w:t>定量、定性评价相结合</w:t>
      </w:r>
      <w:r w:rsidRPr="009C2E73">
        <w:rPr>
          <w:rFonts w:ascii="Times New Roman" w:hAnsi="Times New Roman" w:cs="宋体" w:hint="eastAsia"/>
          <w:kern w:val="0"/>
          <w:szCs w:val="21"/>
        </w:rPr>
        <w:t>的</w:t>
      </w:r>
      <w:r w:rsidRPr="009C2E73">
        <w:rPr>
          <w:rFonts w:ascii="Times New Roman" w:hAnsi="Times New Roman" w:cs="宋体"/>
          <w:kern w:val="0"/>
          <w:szCs w:val="21"/>
        </w:rPr>
        <w:t>方式</w:t>
      </w:r>
      <w:r w:rsidRPr="009C2E73">
        <w:rPr>
          <w:rFonts w:ascii="Times New Roman" w:hAnsi="Times New Roman" w:cs="宋体" w:hint="eastAsia"/>
          <w:kern w:val="0"/>
          <w:szCs w:val="21"/>
        </w:rPr>
        <w:t>，</w:t>
      </w:r>
      <w:r w:rsidRPr="009C2E73">
        <w:rPr>
          <w:rFonts w:ascii="Times New Roman" w:hAnsi="Times New Roman" w:cs="宋体"/>
          <w:kern w:val="0"/>
          <w:szCs w:val="21"/>
        </w:rPr>
        <w:t>对学校发展具有关键性影响的指标进行定量评价；对二级单位的发展战略和改革创新等方面的综合绩效进行定性评价</w:t>
      </w:r>
      <w:r w:rsidRPr="009C2E73">
        <w:rPr>
          <w:rFonts w:ascii="Times New Roman" w:hAnsi="Times New Roman" w:cs="宋体" w:hint="eastAsia"/>
          <w:kern w:val="0"/>
          <w:szCs w:val="21"/>
        </w:rPr>
        <w:t>。</w:t>
      </w:r>
    </w:p>
    <w:p w:rsidR="00A27B69" w:rsidRPr="006C5165" w:rsidRDefault="00A27B69" w:rsidP="00A27B69">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二、</w:t>
      </w:r>
      <w:r w:rsidRPr="008D4009">
        <w:rPr>
          <w:rFonts w:ascii="Times New Roman" w:hAnsi="Times New Roman" w:cs="宋体" w:hint="eastAsia"/>
          <w:kern w:val="0"/>
          <w:szCs w:val="21"/>
        </w:rPr>
        <w:t>技术指标</w:t>
      </w:r>
      <w:r w:rsidRPr="001D2544">
        <w:rPr>
          <w:rFonts w:ascii="Times New Roman" w:hAnsi="Times New Roman" w:cs="宋体" w:hint="eastAsia"/>
          <w:kern w:val="0"/>
          <w:szCs w:val="21"/>
        </w:rPr>
        <w:t>要求</w:t>
      </w:r>
      <w:r w:rsidRPr="008D4009">
        <w:rPr>
          <w:rFonts w:ascii="Times New Roman" w:hAnsi="Times New Roman" w:cs="宋体" w:hint="eastAsia"/>
          <w:kern w:val="0"/>
          <w:sz w:val="24"/>
          <w:szCs w:val="24"/>
        </w:rPr>
        <w:t>：</w:t>
      </w:r>
      <w:r w:rsidRPr="006C5165">
        <w:rPr>
          <w:rFonts w:ascii="Times New Roman" w:hAnsi="Times New Roman" w:cs="宋体"/>
          <w:kern w:val="0"/>
          <w:szCs w:val="21"/>
        </w:rPr>
        <w:t xml:space="preserve"> </w:t>
      </w:r>
    </w:p>
    <w:p w:rsidR="00A27B69" w:rsidRPr="006E438E" w:rsidRDefault="00A27B69" w:rsidP="00A27B69">
      <w:pPr>
        <w:spacing w:line="360" w:lineRule="auto"/>
        <w:ind w:firstLineChars="200" w:firstLine="420"/>
        <w:jc w:val="left"/>
        <w:rPr>
          <w:rFonts w:ascii="Times New Roman" w:hAnsi="Times New Roman" w:cs="宋体"/>
          <w:kern w:val="0"/>
          <w:szCs w:val="21"/>
        </w:rPr>
      </w:pPr>
      <w:r w:rsidRPr="006E438E">
        <w:rPr>
          <w:rFonts w:ascii="Times New Roman" w:hAnsi="Times New Roman" w:cs="宋体" w:hint="eastAsia"/>
          <w:kern w:val="0"/>
          <w:szCs w:val="21"/>
        </w:rPr>
        <w:t>该平台需实现</w:t>
      </w:r>
      <w:r>
        <w:rPr>
          <w:rFonts w:ascii="Times New Roman" w:hAnsi="Times New Roman" w:cs="宋体" w:hint="eastAsia"/>
          <w:kern w:val="0"/>
          <w:szCs w:val="21"/>
        </w:rPr>
        <w:t>指标</w:t>
      </w:r>
      <w:r w:rsidRPr="006E438E">
        <w:rPr>
          <w:rFonts w:ascii="Times New Roman" w:hAnsi="Times New Roman" w:cs="宋体" w:hint="eastAsia"/>
          <w:kern w:val="0"/>
          <w:szCs w:val="21"/>
        </w:rPr>
        <w:t>数据</w:t>
      </w:r>
      <w:r>
        <w:rPr>
          <w:rFonts w:ascii="Times New Roman" w:hAnsi="Times New Roman" w:cs="宋体" w:hint="eastAsia"/>
          <w:kern w:val="0"/>
          <w:szCs w:val="21"/>
        </w:rPr>
        <w:t>库</w:t>
      </w:r>
      <w:r w:rsidRPr="006E438E">
        <w:rPr>
          <w:rFonts w:ascii="Times New Roman" w:hAnsi="Times New Roman" w:cs="宋体" w:hint="eastAsia"/>
          <w:kern w:val="0"/>
          <w:szCs w:val="21"/>
        </w:rPr>
        <w:t>、数据采集、报表设计、门户系统等核心功能模块，</w:t>
      </w:r>
      <w:r w:rsidRPr="006E438E">
        <w:rPr>
          <w:rFonts w:ascii="Times New Roman" w:hAnsi="Times New Roman" w:cs="宋体"/>
          <w:kern w:val="0"/>
          <w:szCs w:val="21"/>
        </w:rPr>
        <w:t>功能清单如下：</w:t>
      </w:r>
    </w:p>
    <w:tbl>
      <w:tblPr>
        <w:tblW w:w="8217" w:type="dxa"/>
        <w:jc w:val="center"/>
        <w:tblCellMar>
          <w:left w:w="0" w:type="dxa"/>
          <w:right w:w="0" w:type="dxa"/>
        </w:tblCellMar>
        <w:tblLook w:val="04A0"/>
      </w:tblPr>
      <w:tblGrid>
        <w:gridCol w:w="1701"/>
        <w:gridCol w:w="6516"/>
      </w:tblGrid>
      <w:tr w:rsidR="00A27B69" w:rsidRPr="006E438E" w:rsidTr="00343641">
        <w:trPr>
          <w:trHeight w:val="11"/>
          <w:jc w:val="center"/>
        </w:trPr>
        <w:tc>
          <w:tcPr>
            <w:tcW w:w="1701" w:type="dxa"/>
            <w:tcBorders>
              <w:top w:val="single" w:sz="6" w:space="0" w:color="999999"/>
              <w:left w:val="single" w:sz="6" w:space="0" w:color="999999"/>
              <w:bottom w:val="single" w:sz="12" w:space="0" w:color="666666"/>
              <w:right w:val="single" w:sz="6" w:space="0" w:color="999999"/>
            </w:tcBorders>
            <w:tcMar>
              <w:top w:w="0" w:type="dxa"/>
              <w:left w:w="108" w:type="dxa"/>
              <w:bottom w:w="0" w:type="dxa"/>
              <w:right w:w="108" w:type="dxa"/>
            </w:tcMar>
            <w:vAlign w:val="center"/>
            <w:hideMark/>
          </w:tcPr>
          <w:p w:rsidR="00A27B69" w:rsidRPr="006E438E" w:rsidRDefault="00A27B69" w:rsidP="00343641">
            <w:pPr>
              <w:widowControl/>
              <w:spacing w:line="360" w:lineRule="auto"/>
              <w:jc w:val="center"/>
              <w:rPr>
                <w:rFonts w:ascii="宋体" w:hAnsi="宋体" w:cs="宋体"/>
                <w:color w:val="000000"/>
                <w:kern w:val="0"/>
                <w:szCs w:val="21"/>
              </w:rPr>
            </w:pPr>
            <w:r w:rsidRPr="006E438E">
              <w:rPr>
                <w:rFonts w:ascii="宋体" w:hAnsi="宋体" w:cs="宋体" w:hint="eastAsia"/>
                <w:b/>
                <w:bCs/>
                <w:color w:val="000000"/>
                <w:kern w:val="0"/>
                <w:szCs w:val="21"/>
              </w:rPr>
              <w:t>功能模块</w:t>
            </w:r>
          </w:p>
        </w:tc>
        <w:tc>
          <w:tcPr>
            <w:tcW w:w="6516" w:type="dxa"/>
            <w:tcBorders>
              <w:top w:val="single" w:sz="6" w:space="0" w:color="999999"/>
              <w:left w:val="nil"/>
              <w:bottom w:val="single" w:sz="12" w:space="0" w:color="666666"/>
              <w:right w:val="single" w:sz="6" w:space="0" w:color="999999"/>
            </w:tcBorders>
            <w:tcMar>
              <w:top w:w="0" w:type="dxa"/>
              <w:left w:w="108" w:type="dxa"/>
              <w:bottom w:w="0" w:type="dxa"/>
              <w:right w:w="108" w:type="dxa"/>
            </w:tcMar>
            <w:vAlign w:val="center"/>
            <w:hideMark/>
          </w:tcPr>
          <w:p w:rsidR="00A27B69" w:rsidRPr="006E438E" w:rsidRDefault="00A27B69" w:rsidP="00343641">
            <w:pPr>
              <w:widowControl/>
              <w:spacing w:line="360" w:lineRule="auto"/>
              <w:jc w:val="center"/>
              <w:rPr>
                <w:rFonts w:ascii="宋体" w:hAnsi="宋体" w:cs="宋体"/>
                <w:color w:val="000000"/>
                <w:kern w:val="0"/>
                <w:szCs w:val="21"/>
              </w:rPr>
            </w:pPr>
            <w:r w:rsidRPr="006E438E">
              <w:rPr>
                <w:rFonts w:ascii="宋体" w:hAnsi="宋体" w:cs="宋体" w:hint="eastAsia"/>
                <w:b/>
                <w:bCs/>
                <w:color w:val="000000"/>
                <w:kern w:val="0"/>
                <w:szCs w:val="21"/>
              </w:rPr>
              <w:t>功能详述</w:t>
            </w:r>
          </w:p>
        </w:tc>
      </w:tr>
      <w:tr w:rsidR="00A27B69" w:rsidRPr="006E438E" w:rsidTr="00343641">
        <w:trPr>
          <w:trHeight w:val="11"/>
          <w:jc w:val="center"/>
        </w:trPr>
        <w:tc>
          <w:tcPr>
            <w:tcW w:w="1701" w:type="dxa"/>
            <w:tcBorders>
              <w:top w:val="single" w:sz="6" w:space="0" w:color="999999"/>
              <w:left w:val="single" w:sz="6" w:space="0" w:color="999999"/>
              <w:bottom w:val="single" w:sz="12" w:space="0" w:color="666666"/>
              <w:right w:val="single" w:sz="6" w:space="0" w:color="999999"/>
            </w:tcBorders>
            <w:tcMar>
              <w:top w:w="0" w:type="dxa"/>
              <w:left w:w="108" w:type="dxa"/>
              <w:bottom w:w="0" w:type="dxa"/>
              <w:right w:w="108" w:type="dxa"/>
            </w:tcMar>
            <w:vAlign w:val="center"/>
          </w:tcPr>
          <w:p w:rsidR="00A27B69" w:rsidRPr="006E438E" w:rsidRDefault="00A27B69" w:rsidP="00343641">
            <w:pPr>
              <w:widowControl/>
              <w:spacing w:line="360" w:lineRule="auto"/>
              <w:jc w:val="center"/>
              <w:rPr>
                <w:rFonts w:ascii="宋体" w:hAnsi="宋体" w:cs="宋体" w:hint="eastAsia"/>
                <w:b/>
                <w:bCs/>
                <w:color w:val="000000"/>
                <w:kern w:val="0"/>
                <w:szCs w:val="21"/>
              </w:rPr>
            </w:pPr>
            <w:r>
              <w:rPr>
                <w:rFonts w:ascii="宋体" w:hAnsi="宋体" w:cs="宋体" w:hint="eastAsia"/>
                <w:b/>
                <w:bCs/>
                <w:color w:val="000000"/>
                <w:kern w:val="0"/>
                <w:szCs w:val="21"/>
              </w:rPr>
              <w:t>运行环境</w:t>
            </w:r>
          </w:p>
        </w:tc>
        <w:tc>
          <w:tcPr>
            <w:tcW w:w="6516" w:type="dxa"/>
            <w:tcBorders>
              <w:top w:val="single" w:sz="6" w:space="0" w:color="999999"/>
              <w:left w:val="nil"/>
              <w:bottom w:val="single" w:sz="12" w:space="0" w:color="666666"/>
              <w:right w:val="single" w:sz="6" w:space="0" w:color="999999"/>
            </w:tcBorders>
            <w:tcMar>
              <w:top w:w="0" w:type="dxa"/>
              <w:left w:w="108" w:type="dxa"/>
              <w:bottom w:w="0" w:type="dxa"/>
              <w:right w:w="108" w:type="dxa"/>
            </w:tcMar>
            <w:vAlign w:val="center"/>
          </w:tcPr>
          <w:p w:rsidR="00A27B69" w:rsidRPr="001710CB" w:rsidRDefault="00A27B69" w:rsidP="00343641">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1、</w:t>
            </w:r>
            <w:r w:rsidRPr="001710CB">
              <w:rPr>
                <w:rFonts w:ascii="宋体" w:hAnsi="宋体" w:cs="宋体" w:hint="eastAsia"/>
                <w:color w:val="000000"/>
                <w:kern w:val="0"/>
                <w:szCs w:val="21"/>
              </w:rPr>
              <w:t>采用Java开发，具有良好的跨平台支持，支持主流操作系统（Windows、Linux等）的32和64位版本</w:t>
            </w:r>
          </w:p>
          <w:p w:rsidR="00A27B69" w:rsidRPr="001710CB" w:rsidRDefault="00A27B69" w:rsidP="00343641">
            <w:pPr>
              <w:spacing w:line="360" w:lineRule="auto"/>
              <w:jc w:val="left"/>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Pr="001710CB">
              <w:rPr>
                <w:rFonts w:ascii="宋体" w:hAnsi="宋体" w:cs="宋体" w:hint="eastAsia"/>
                <w:color w:val="000000"/>
                <w:kern w:val="0"/>
                <w:szCs w:val="21"/>
              </w:rPr>
              <w:t>兼容IE（</w:t>
            </w:r>
            <w:r>
              <w:rPr>
                <w:rFonts w:ascii="宋体" w:hAnsi="宋体" w:cs="宋体"/>
                <w:color w:val="000000"/>
                <w:kern w:val="0"/>
                <w:szCs w:val="21"/>
              </w:rPr>
              <w:t>9</w:t>
            </w:r>
            <w:r w:rsidRPr="001710CB">
              <w:rPr>
                <w:rFonts w:ascii="宋体" w:hAnsi="宋体" w:cs="宋体" w:hint="eastAsia"/>
                <w:color w:val="000000"/>
                <w:kern w:val="0"/>
                <w:szCs w:val="21"/>
              </w:rPr>
              <w:t>-11）、chrome、edge、火狐、360等主流浏览器，且无需安装任何插件</w:t>
            </w:r>
          </w:p>
          <w:p w:rsidR="00A27B69" w:rsidRDefault="00A27B69" w:rsidP="00343641">
            <w:pPr>
              <w:spacing w:line="360" w:lineRule="auto"/>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r w:rsidRPr="001710CB">
              <w:rPr>
                <w:rFonts w:ascii="宋体" w:hAnsi="宋体" w:cs="宋体" w:hint="eastAsia"/>
                <w:color w:val="000000"/>
                <w:kern w:val="0"/>
                <w:szCs w:val="21"/>
              </w:rPr>
              <w:t>支持tomcat、</w:t>
            </w:r>
            <w:proofErr w:type="spellStart"/>
            <w:r w:rsidRPr="001710CB">
              <w:rPr>
                <w:rFonts w:ascii="宋体" w:hAnsi="宋体" w:cs="宋体" w:hint="eastAsia"/>
                <w:color w:val="000000"/>
                <w:kern w:val="0"/>
                <w:szCs w:val="21"/>
              </w:rPr>
              <w:t>weblogic</w:t>
            </w:r>
            <w:proofErr w:type="spellEnd"/>
            <w:r w:rsidRPr="001710CB">
              <w:rPr>
                <w:rFonts w:ascii="宋体" w:hAnsi="宋体" w:cs="宋体" w:hint="eastAsia"/>
                <w:color w:val="000000"/>
                <w:kern w:val="0"/>
                <w:szCs w:val="21"/>
              </w:rPr>
              <w:t>等主流web应用服务器</w:t>
            </w:r>
          </w:p>
          <w:p w:rsidR="00A27B69" w:rsidRPr="001710CB" w:rsidRDefault="00A27B69" w:rsidP="00343641">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lastRenderedPageBreak/>
              <w:t>4</w:t>
            </w:r>
            <w:r w:rsidRPr="006E33A6">
              <w:rPr>
                <w:rFonts w:ascii="宋体" w:hAnsi="宋体" w:cs="宋体" w:hint="eastAsia"/>
                <w:color w:val="000000"/>
                <w:kern w:val="0"/>
                <w:szCs w:val="21"/>
              </w:rPr>
              <w:t>、</w:t>
            </w:r>
            <w:r w:rsidRPr="006E33A6">
              <w:rPr>
                <w:rFonts w:ascii="宋体" w:hAnsi="宋体" w:cs="宋体"/>
                <w:color w:val="000000"/>
                <w:kern w:val="0"/>
                <w:szCs w:val="21"/>
              </w:rPr>
              <w:t>支持</w:t>
            </w:r>
            <w:r w:rsidRPr="006E33A6">
              <w:rPr>
                <w:rFonts w:ascii="宋体" w:hAnsi="宋体" w:cs="宋体" w:hint="eastAsia"/>
                <w:color w:val="000000"/>
                <w:kern w:val="0"/>
                <w:szCs w:val="21"/>
              </w:rPr>
              <w:t>50个</w:t>
            </w:r>
            <w:r w:rsidRPr="006E33A6">
              <w:rPr>
                <w:rFonts w:ascii="宋体" w:hAnsi="宋体" w:cs="宋体"/>
                <w:color w:val="000000"/>
                <w:kern w:val="0"/>
                <w:szCs w:val="21"/>
              </w:rPr>
              <w:t>以上用户数</w:t>
            </w:r>
          </w:p>
        </w:tc>
      </w:tr>
      <w:tr w:rsidR="00A27B69" w:rsidRPr="006E438E" w:rsidTr="00343641">
        <w:trPr>
          <w:trHeight w:val="11"/>
          <w:jc w:val="center"/>
        </w:trPr>
        <w:tc>
          <w:tcPr>
            <w:tcW w:w="1701" w:type="dxa"/>
            <w:tcBorders>
              <w:top w:val="single" w:sz="6" w:space="0" w:color="999999"/>
              <w:left w:val="single" w:sz="6" w:space="0" w:color="999999"/>
              <w:bottom w:val="single" w:sz="12" w:space="0" w:color="666666"/>
              <w:right w:val="single" w:sz="6" w:space="0" w:color="999999"/>
            </w:tcBorders>
            <w:tcMar>
              <w:top w:w="0" w:type="dxa"/>
              <w:left w:w="108" w:type="dxa"/>
              <w:bottom w:w="0" w:type="dxa"/>
              <w:right w:w="108" w:type="dxa"/>
            </w:tcMar>
            <w:vAlign w:val="center"/>
          </w:tcPr>
          <w:p w:rsidR="00A27B69" w:rsidRDefault="00A27B69" w:rsidP="00343641">
            <w:pPr>
              <w:widowControl/>
              <w:spacing w:line="360" w:lineRule="auto"/>
              <w:jc w:val="center"/>
              <w:rPr>
                <w:rFonts w:ascii="宋体" w:hAnsi="宋体" w:cs="宋体" w:hint="eastAsia"/>
                <w:b/>
                <w:bCs/>
                <w:color w:val="000000"/>
                <w:kern w:val="0"/>
                <w:szCs w:val="21"/>
              </w:rPr>
            </w:pPr>
            <w:r>
              <w:rPr>
                <w:rFonts w:ascii="宋体" w:hAnsi="宋体" w:cs="宋体" w:hint="eastAsia"/>
                <w:b/>
                <w:bCs/>
                <w:color w:val="000000"/>
                <w:kern w:val="0"/>
                <w:szCs w:val="21"/>
              </w:rPr>
              <w:lastRenderedPageBreak/>
              <w:t>数据源</w:t>
            </w:r>
          </w:p>
        </w:tc>
        <w:tc>
          <w:tcPr>
            <w:tcW w:w="6516" w:type="dxa"/>
            <w:tcBorders>
              <w:top w:val="single" w:sz="6" w:space="0" w:color="999999"/>
              <w:left w:val="nil"/>
              <w:bottom w:val="single" w:sz="12" w:space="0" w:color="666666"/>
              <w:right w:val="single" w:sz="6" w:space="0" w:color="999999"/>
            </w:tcBorders>
            <w:tcMar>
              <w:top w:w="0" w:type="dxa"/>
              <w:left w:w="108" w:type="dxa"/>
              <w:bottom w:w="0" w:type="dxa"/>
              <w:right w:w="108" w:type="dxa"/>
            </w:tcMar>
            <w:vAlign w:val="center"/>
          </w:tcPr>
          <w:p w:rsidR="00A27B69" w:rsidRPr="00BE53BB" w:rsidRDefault="00A27B69" w:rsidP="00343641">
            <w:pPr>
              <w:widowControl/>
              <w:spacing w:line="360" w:lineRule="auto"/>
              <w:rPr>
                <w:rFonts w:ascii="宋体" w:hAnsi="宋体" w:cs="宋体" w:hint="eastAsia"/>
                <w:color w:val="000000"/>
                <w:kern w:val="0"/>
                <w:szCs w:val="21"/>
              </w:rPr>
            </w:pPr>
            <w:r>
              <w:rPr>
                <w:rFonts w:ascii="宋体" w:hAnsi="宋体" w:cs="宋体" w:hint="eastAsia"/>
                <w:color w:val="000000"/>
                <w:kern w:val="0"/>
                <w:szCs w:val="21"/>
              </w:rPr>
              <w:t>1、</w:t>
            </w:r>
            <w:r w:rsidRPr="00BE53BB">
              <w:rPr>
                <w:rFonts w:ascii="宋体" w:hAnsi="宋体" w:cs="宋体" w:hint="eastAsia"/>
                <w:color w:val="000000"/>
                <w:kern w:val="0"/>
                <w:szCs w:val="21"/>
              </w:rPr>
              <w:t>支持JDBC</w:t>
            </w:r>
            <w:r>
              <w:rPr>
                <w:rFonts w:ascii="宋体" w:hAnsi="宋体" w:cs="宋体" w:hint="eastAsia"/>
                <w:color w:val="000000"/>
                <w:kern w:val="0"/>
                <w:szCs w:val="21"/>
              </w:rPr>
              <w:t>、</w:t>
            </w:r>
            <w:r w:rsidRPr="00BE53BB">
              <w:rPr>
                <w:rFonts w:ascii="宋体" w:hAnsi="宋体" w:cs="宋体" w:hint="eastAsia"/>
                <w:color w:val="000000"/>
                <w:kern w:val="0"/>
                <w:szCs w:val="21"/>
              </w:rPr>
              <w:t>JNDI等数据连接方式</w:t>
            </w:r>
          </w:p>
          <w:p w:rsidR="00A27B69" w:rsidRPr="00BE53BB"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Pr="00BE53BB">
              <w:rPr>
                <w:rFonts w:ascii="宋体" w:hAnsi="宋体" w:cs="宋体" w:hint="eastAsia"/>
                <w:color w:val="000000"/>
                <w:kern w:val="0"/>
                <w:szCs w:val="21"/>
              </w:rPr>
              <w:t>支持ORACLE 、SYBASE、DB2、MYSQL、SQLSERVER等主流关系型数据库</w:t>
            </w:r>
          </w:p>
          <w:p w:rsidR="00A27B69" w:rsidRPr="00BE53BB" w:rsidRDefault="00A27B69" w:rsidP="00343641">
            <w:pPr>
              <w:widowControl/>
              <w:spacing w:line="360" w:lineRule="auto"/>
              <w:rPr>
                <w:rFonts w:ascii="宋体" w:hAnsi="宋体" w:cs="宋体" w:hint="eastAsia"/>
                <w:color w:val="000000"/>
                <w:kern w:val="0"/>
                <w:szCs w:val="21"/>
              </w:rPr>
            </w:pPr>
            <w:r>
              <w:rPr>
                <w:rFonts w:ascii="宋体" w:hAnsi="宋体" w:cs="宋体" w:hint="eastAsia"/>
                <w:color w:val="000000"/>
                <w:kern w:val="0"/>
                <w:szCs w:val="21"/>
              </w:rPr>
              <w:t>3、</w:t>
            </w:r>
            <w:r w:rsidRPr="00BE53BB">
              <w:rPr>
                <w:rFonts w:ascii="宋体" w:hAnsi="宋体" w:cs="宋体" w:hint="eastAsia"/>
                <w:color w:val="000000"/>
                <w:kern w:val="0"/>
                <w:szCs w:val="21"/>
              </w:rPr>
              <w:t>支持从excel、TXT、xml等文件中取数进行报表分析</w:t>
            </w:r>
          </w:p>
          <w:p w:rsidR="00A27B69" w:rsidRPr="00BE53BB"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t>4</w:t>
            </w:r>
            <w:r>
              <w:rPr>
                <w:rFonts w:ascii="宋体" w:hAnsi="宋体" w:cs="宋体" w:hint="eastAsia"/>
                <w:color w:val="000000"/>
                <w:kern w:val="0"/>
                <w:szCs w:val="21"/>
              </w:rPr>
              <w:t>、</w:t>
            </w:r>
            <w:r w:rsidRPr="00BE53BB">
              <w:rPr>
                <w:rFonts w:ascii="宋体" w:hAnsi="宋体" w:cs="宋体" w:hint="eastAsia"/>
                <w:color w:val="000000"/>
                <w:kern w:val="0"/>
                <w:szCs w:val="21"/>
              </w:rPr>
              <w:t>支持内置数据集，数据直接</w:t>
            </w:r>
            <w:proofErr w:type="gramStart"/>
            <w:r w:rsidRPr="00BE53BB">
              <w:rPr>
                <w:rFonts w:ascii="宋体" w:hAnsi="宋体" w:cs="宋体" w:hint="eastAsia"/>
                <w:color w:val="000000"/>
                <w:kern w:val="0"/>
                <w:szCs w:val="21"/>
              </w:rPr>
              <w:t>內</w:t>
            </w:r>
            <w:proofErr w:type="gramEnd"/>
            <w:r w:rsidRPr="00BE53BB">
              <w:rPr>
                <w:rFonts w:ascii="宋体" w:hAnsi="宋体" w:cs="宋体" w:hint="eastAsia"/>
                <w:color w:val="000000"/>
                <w:kern w:val="0"/>
                <w:szCs w:val="21"/>
              </w:rPr>
              <w:t>建在模板文件里</w:t>
            </w:r>
          </w:p>
          <w:p w:rsidR="00A27B69" w:rsidRPr="00BE53BB"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t>5</w:t>
            </w:r>
            <w:r>
              <w:rPr>
                <w:rFonts w:ascii="宋体" w:hAnsi="宋体" w:cs="宋体" w:hint="eastAsia"/>
                <w:color w:val="000000"/>
                <w:kern w:val="0"/>
                <w:szCs w:val="21"/>
              </w:rPr>
              <w:t>、</w:t>
            </w:r>
            <w:r w:rsidRPr="00BE53BB">
              <w:rPr>
                <w:rFonts w:ascii="宋体" w:hAnsi="宋体" w:cs="宋体" w:hint="eastAsia"/>
                <w:color w:val="000000"/>
                <w:kern w:val="0"/>
                <w:szCs w:val="21"/>
              </w:rPr>
              <w:t>支持关联数据集，将不同来源数据进行关联整合，包括合并和依条件选择两种方式</w:t>
            </w:r>
          </w:p>
          <w:p w:rsidR="00A27B69" w:rsidRPr="00BE53BB"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t>6</w:t>
            </w:r>
            <w:r>
              <w:rPr>
                <w:rFonts w:ascii="宋体" w:hAnsi="宋体" w:cs="宋体" w:hint="eastAsia"/>
                <w:color w:val="000000"/>
                <w:kern w:val="0"/>
                <w:szCs w:val="21"/>
              </w:rPr>
              <w:t>、</w:t>
            </w:r>
            <w:r w:rsidRPr="00BE53BB">
              <w:rPr>
                <w:rFonts w:ascii="宋体" w:hAnsi="宋体" w:cs="宋体" w:hint="eastAsia"/>
                <w:color w:val="000000"/>
                <w:kern w:val="0"/>
                <w:szCs w:val="21"/>
              </w:rPr>
              <w:t>支持视图和存储过程</w:t>
            </w:r>
          </w:p>
          <w:p w:rsidR="00A27B69"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t>7</w:t>
            </w:r>
            <w:r>
              <w:rPr>
                <w:rFonts w:ascii="宋体" w:hAnsi="宋体" w:cs="宋体" w:hint="eastAsia"/>
                <w:color w:val="000000"/>
                <w:kern w:val="0"/>
                <w:szCs w:val="21"/>
              </w:rPr>
              <w:t>、</w:t>
            </w:r>
            <w:r w:rsidRPr="00BE53BB">
              <w:rPr>
                <w:rFonts w:ascii="宋体" w:hAnsi="宋体" w:cs="宋体" w:hint="eastAsia"/>
                <w:color w:val="000000"/>
                <w:kern w:val="0"/>
                <w:szCs w:val="21"/>
              </w:rPr>
              <w:t>支持模板数据集和服务器数据集，模板</w:t>
            </w:r>
            <w:proofErr w:type="gramStart"/>
            <w:r w:rsidRPr="00BE53BB">
              <w:rPr>
                <w:rFonts w:ascii="宋体" w:hAnsi="宋体" w:cs="宋体" w:hint="eastAsia"/>
                <w:color w:val="000000"/>
                <w:kern w:val="0"/>
                <w:szCs w:val="21"/>
              </w:rPr>
              <w:t>数据集仅能</w:t>
            </w:r>
            <w:proofErr w:type="gramEnd"/>
            <w:r w:rsidRPr="00BE53BB">
              <w:rPr>
                <w:rFonts w:ascii="宋体" w:hAnsi="宋体" w:cs="宋体" w:hint="eastAsia"/>
                <w:color w:val="000000"/>
                <w:kern w:val="0"/>
                <w:szCs w:val="21"/>
              </w:rPr>
              <w:t>在当前模板使用，服务器数据集可被所有模板使用</w:t>
            </w:r>
          </w:p>
        </w:tc>
      </w:tr>
      <w:tr w:rsidR="00A27B69" w:rsidRPr="006E438E" w:rsidTr="00343641">
        <w:trPr>
          <w:trHeight w:val="11"/>
          <w:jc w:val="center"/>
        </w:trPr>
        <w:tc>
          <w:tcPr>
            <w:tcW w:w="1701" w:type="dxa"/>
            <w:tcBorders>
              <w:top w:val="single" w:sz="6" w:space="0" w:color="999999"/>
              <w:left w:val="single" w:sz="6" w:space="0" w:color="999999"/>
              <w:bottom w:val="single" w:sz="12" w:space="0" w:color="666666"/>
              <w:right w:val="single" w:sz="6" w:space="0" w:color="999999"/>
            </w:tcBorders>
            <w:tcMar>
              <w:top w:w="0" w:type="dxa"/>
              <w:left w:w="108" w:type="dxa"/>
              <w:bottom w:w="0" w:type="dxa"/>
              <w:right w:w="108" w:type="dxa"/>
            </w:tcMar>
            <w:vAlign w:val="center"/>
          </w:tcPr>
          <w:p w:rsidR="00A27B69" w:rsidRPr="006E438E" w:rsidRDefault="00A27B69" w:rsidP="00343641">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指标</w:t>
            </w:r>
            <w:r w:rsidRPr="006E438E">
              <w:rPr>
                <w:rFonts w:ascii="宋体" w:hAnsi="宋体" w:cs="宋体" w:hint="eastAsia"/>
                <w:b/>
                <w:bCs/>
                <w:color w:val="000000"/>
                <w:kern w:val="0"/>
                <w:szCs w:val="21"/>
              </w:rPr>
              <w:t>数据</w:t>
            </w:r>
            <w:r>
              <w:rPr>
                <w:rFonts w:ascii="宋体" w:hAnsi="宋体" w:cs="宋体" w:hint="eastAsia"/>
                <w:b/>
                <w:bCs/>
                <w:color w:val="000000"/>
                <w:kern w:val="0"/>
                <w:szCs w:val="21"/>
              </w:rPr>
              <w:t>库</w:t>
            </w:r>
          </w:p>
        </w:tc>
        <w:tc>
          <w:tcPr>
            <w:tcW w:w="6516" w:type="dxa"/>
            <w:tcBorders>
              <w:top w:val="single" w:sz="6" w:space="0" w:color="999999"/>
              <w:left w:val="nil"/>
              <w:bottom w:val="single" w:sz="12" w:space="0" w:color="666666"/>
              <w:right w:val="single" w:sz="6" w:space="0" w:color="999999"/>
            </w:tcBorders>
            <w:tcMar>
              <w:top w:w="0" w:type="dxa"/>
              <w:left w:w="108" w:type="dxa"/>
              <w:bottom w:w="0" w:type="dxa"/>
              <w:right w:w="108" w:type="dxa"/>
            </w:tcMar>
            <w:vAlign w:val="center"/>
          </w:tcPr>
          <w:p w:rsidR="00A27B69" w:rsidRPr="006E438E" w:rsidRDefault="00A27B69" w:rsidP="00343641">
            <w:pPr>
              <w:widowControl/>
              <w:spacing w:line="360" w:lineRule="auto"/>
              <w:rPr>
                <w:rFonts w:ascii="宋体" w:hAnsi="宋体" w:cs="宋体"/>
                <w:color w:val="000000"/>
                <w:kern w:val="0"/>
                <w:szCs w:val="21"/>
              </w:rPr>
            </w:pPr>
            <w:r>
              <w:rPr>
                <w:rFonts w:ascii="宋体" w:hAnsi="宋体" w:cs="宋体"/>
                <w:color w:val="000000"/>
                <w:kern w:val="0"/>
                <w:szCs w:val="21"/>
              </w:rPr>
              <w:t>1</w:t>
            </w:r>
            <w:r w:rsidRPr="006E438E">
              <w:rPr>
                <w:rFonts w:ascii="宋体" w:hAnsi="宋体" w:cs="宋体" w:hint="eastAsia"/>
                <w:color w:val="000000"/>
                <w:kern w:val="0"/>
                <w:szCs w:val="21"/>
              </w:rPr>
              <w:t>、表单</w:t>
            </w:r>
            <w:r w:rsidRPr="006E438E">
              <w:rPr>
                <w:rFonts w:ascii="宋体" w:hAnsi="宋体" w:cs="宋体"/>
                <w:color w:val="000000"/>
                <w:kern w:val="0"/>
                <w:szCs w:val="21"/>
              </w:rPr>
              <w:t>设计器。</w:t>
            </w:r>
            <w:r w:rsidRPr="006E438E">
              <w:rPr>
                <w:rFonts w:ascii="宋体" w:hAnsi="宋体" w:cs="宋体" w:hint="eastAsia"/>
                <w:color w:val="000000"/>
                <w:kern w:val="0"/>
                <w:szCs w:val="21"/>
              </w:rPr>
              <w:t>支持在线</w:t>
            </w:r>
            <w:r w:rsidRPr="006E438E">
              <w:rPr>
                <w:rFonts w:ascii="宋体" w:hAnsi="宋体" w:cs="宋体"/>
                <w:color w:val="000000"/>
                <w:kern w:val="0"/>
                <w:szCs w:val="21"/>
              </w:rPr>
              <w:t>设计表单</w:t>
            </w:r>
            <w:r w:rsidRPr="006E438E">
              <w:rPr>
                <w:rFonts w:ascii="宋体" w:hAnsi="宋体" w:cs="宋体" w:hint="eastAsia"/>
                <w:color w:val="000000"/>
                <w:kern w:val="0"/>
                <w:szCs w:val="21"/>
              </w:rPr>
              <w:t>并</w:t>
            </w:r>
            <w:r w:rsidRPr="006E438E">
              <w:rPr>
                <w:rFonts w:ascii="宋体" w:hAnsi="宋体" w:cs="宋体"/>
                <w:color w:val="000000"/>
                <w:kern w:val="0"/>
                <w:szCs w:val="21"/>
              </w:rPr>
              <w:t>自动生成对应数据库物理表</w:t>
            </w:r>
            <w:r w:rsidRPr="006E438E">
              <w:rPr>
                <w:rFonts w:ascii="宋体" w:hAnsi="宋体" w:cs="宋体" w:hint="eastAsia"/>
                <w:color w:val="000000"/>
                <w:kern w:val="0"/>
                <w:szCs w:val="21"/>
              </w:rPr>
              <w:t>，</w:t>
            </w:r>
            <w:r w:rsidRPr="006E438E">
              <w:rPr>
                <w:rFonts w:ascii="宋体" w:hAnsi="宋体" w:cs="宋体"/>
                <w:color w:val="000000"/>
                <w:kern w:val="0"/>
                <w:szCs w:val="21"/>
              </w:rPr>
              <w:t>无需手工</w:t>
            </w:r>
            <w:r w:rsidRPr="006E438E">
              <w:rPr>
                <w:rFonts w:ascii="宋体" w:hAnsi="宋体" w:cs="宋体" w:hint="eastAsia"/>
                <w:color w:val="000000"/>
                <w:kern w:val="0"/>
                <w:szCs w:val="21"/>
              </w:rPr>
              <w:t>在</w:t>
            </w:r>
            <w:r w:rsidRPr="006E438E">
              <w:rPr>
                <w:rFonts w:ascii="宋体" w:hAnsi="宋体" w:cs="宋体"/>
                <w:color w:val="000000"/>
                <w:kern w:val="0"/>
                <w:szCs w:val="21"/>
              </w:rPr>
              <w:t>数据库建表</w:t>
            </w:r>
            <w:r w:rsidRPr="006E438E">
              <w:rPr>
                <w:rFonts w:ascii="宋体" w:hAnsi="宋体" w:cs="宋体" w:hint="eastAsia"/>
                <w:color w:val="000000"/>
                <w:kern w:val="0"/>
                <w:szCs w:val="21"/>
              </w:rPr>
              <w:t>。</w:t>
            </w:r>
          </w:p>
          <w:p w:rsidR="00A27B69" w:rsidRDefault="00A27B69" w:rsidP="00343641">
            <w:pPr>
              <w:widowControl/>
              <w:spacing w:line="360" w:lineRule="auto"/>
              <w:jc w:val="left"/>
              <w:rPr>
                <w:rFonts w:ascii="宋体" w:hAnsi="宋体" w:cs="宋体"/>
                <w:color w:val="000000"/>
                <w:kern w:val="0"/>
                <w:szCs w:val="21"/>
              </w:rPr>
            </w:pPr>
            <w:r w:rsidRPr="006E438E">
              <w:rPr>
                <w:rFonts w:ascii="宋体" w:hAnsi="宋体" w:cs="宋体" w:hint="eastAsia"/>
                <w:color w:val="000000"/>
                <w:kern w:val="0"/>
                <w:szCs w:val="21"/>
              </w:rPr>
              <w:t>3、数据集市（Data Mart）。参照学校</w:t>
            </w:r>
            <w:r w:rsidRPr="006E438E">
              <w:rPr>
                <w:rFonts w:ascii="宋体" w:hAnsi="宋体" w:cs="宋体"/>
                <w:color w:val="000000"/>
                <w:kern w:val="0"/>
                <w:szCs w:val="21"/>
              </w:rPr>
              <w:t>和教育部</w:t>
            </w:r>
            <w:r w:rsidRPr="006E438E">
              <w:rPr>
                <w:rFonts w:ascii="宋体" w:hAnsi="宋体" w:cs="宋体" w:hint="eastAsia"/>
                <w:color w:val="000000"/>
                <w:kern w:val="0"/>
                <w:szCs w:val="21"/>
              </w:rPr>
              <w:t>数据标准进行维度建模（星型模型），为</w:t>
            </w:r>
            <w:r w:rsidRPr="00DD33AA">
              <w:rPr>
                <w:rFonts w:ascii="Times New Roman" w:hAnsi="Times New Roman" w:cs="宋体"/>
                <w:kern w:val="0"/>
                <w:szCs w:val="21"/>
              </w:rPr>
              <w:t>大学排名</w:t>
            </w:r>
            <w:r w:rsidRPr="00DD33AA">
              <w:rPr>
                <w:rFonts w:ascii="Times New Roman" w:hAnsi="Times New Roman" w:cs="宋体" w:hint="eastAsia"/>
                <w:kern w:val="0"/>
                <w:szCs w:val="21"/>
              </w:rPr>
              <w:t>、学科专业、师生员工、人才培养、科学研究、办学</w:t>
            </w:r>
            <w:r w:rsidRPr="00DD33AA">
              <w:rPr>
                <w:rFonts w:ascii="Times New Roman" w:hAnsi="Times New Roman" w:cs="宋体"/>
                <w:kern w:val="0"/>
                <w:szCs w:val="21"/>
              </w:rPr>
              <w:t>条件</w:t>
            </w:r>
            <w:r>
              <w:rPr>
                <w:rFonts w:ascii="Times New Roman" w:hAnsi="Times New Roman" w:cs="宋体" w:hint="eastAsia"/>
                <w:kern w:val="0"/>
                <w:szCs w:val="21"/>
              </w:rPr>
              <w:t>等</w:t>
            </w:r>
            <w:r>
              <w:rPr>
                <w:rFonts w:ascii="宋体" w:hAnsi="宋体" w:cs="宋体" w:hint="eastAsia"/>
                <w:color w:val="000000"/>
                <w:kern w:val="0"/>
                <w:szCs w:val="21"/>
              </w:rPr>
              <w:t>业务</w:t>
            </w:r>
            <w:r w:rsidRPr="006E438E">
              <w:rPr>
                <w:rFonts w:ascii="宋体" w:hAnsi="宋体" w:cs="宋体" w:hint="eastAsia"/>
                <w:color w:val="000000"/>
                <w:kern w:val="0"/>
                <w:szCs w:val="21"/>
              </w:rPr>
              <w:t>主题建立数据集市。</w:t>
            </w:r>
          </w:p>
          <w:p w:rsidR="00A27B69" w:rsidRPr="00062E42" w:rsidRDefault="00A27B69" w:rsidP="00343641">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3、</w:t>
            </w:r>
            <w:r>
              <w:rPr>
                <w:rFonts w:ascii="Times New Roman" w:hAnsi="Times New Roman" w:cs="宋体" w:hint="eastAsia"/>
                <w:kern w:val="0"/>
                <w:szCs w:val="21"/>
              </w:rPr>
              <w:t>★</w:t>
            </w:r>
            <w:r w:rsidRPr="004501CA">
              <w:rPr>
                <w:rFonts w:ascii="宋体" w:hAnsi="宋体" w:hint="eastAsia"/>
                <w:szCs w:val="21"/>
              </w:rPr>
              <w:t>数据标准与接口</w:t>
            </w:r>
            <w:r>
              <w:rPr>
                <w:rFonts w:ascii="宋体" w:hAnsi="宋体" w:hint="eastAsia"/>
                <w:szCs w:val="21"/>
              </w:rPr>
              <w:t>。</w:t>
            </w:r>
            <w:r w:rsidRPr="004501CA">
              <w:rPr>
                <w:rFonts w:ascii="宋体" w:hAnsi="宋体" w:hint="eastAsia"/>
                <w:szCs w:val="21"/>
              </w:rPr>
              <w:t>必须按照学校的代码标准梳理数据，尤其是组织机构代码</w:t>
            </w:r>
            <w:r>
              <w:rPr>
                <w:rFonts w:ascii="宋体" w:hAnsi="宋体" w:hint="eastAsia"/>
                <w:szCs w:val="21"/>
              </w:rPr>
              <w:t>、</w:t>
            </w:r>
            <w:r w:rsidRPr="004501CA">
              <w:rPr>
                <w:rFonts w:ascii="宋体" w:hAnsi="宋体" w:hint="eastAsia"/>
                <w:szCs w:val="21"/>
              </w:rPr>
              <w:t>人员代码严格按照代码标准；</w:t>
            </w:r>
            <w:r>
              <w:rPr>
                <w:rFonts w:ascii="宋体" w:hAnsi="宋体" w:hint="eastAsia"/>
                <w:szCs w:val="21"/>
              </w:rPr>
              <w:t>必须支持</w:t>
            </w:r>
            <w:r w:rsidRPr="004501CA">
              <w:rPr>
                <w:rFonts w:ascii="宋体" w:hAnsi="宋体" w:hint="eastAsia"/>
                <w:szCs w:val="21"/>
              </w:rPr>
              <w:t>与学校数据交换平台对接。提供完整的API接口以及对应的数据字典，配合校方的业务数据梳理。</w:t>
            </w:r>
          </w:p>
        </w:tc>
      </w:tr>
      <w:tr w:rsidR="00A27B69" w:rsidRPr="006E438E" w:rsidTr="00343641">
        <w:trPr>
          <w:trHeight w:val="11"/>
          <w:jc w:val="center"/>
        </w:trPr>
        <w:tc>
          <w:tcPr>
            <w:tcW w:w="1701" w:type="dxa"/>
            <w:tcBorders>
              <w:top w:val="single" w:sz="6" w:space="0" w:color="999999"/>
              <w:left w:val="single" w:sz="6" w:space="0" w:color="999999"/>
              <w:bottom w:val="single" w:sz="12" w:space="0" w:color="666666"/>
              <w:right w:val="single" w:sz="6" w:space="0" w:color="999999"/>
            </w:tcBorders>
            <w:tcMar>
              <w:top w:w="0" w:type="dxa"/>
              <w:left w:w="108" w:type="dxa"/>
              <w:bottom w:w="0" w:type="dxa"/>
              <w:right w:w="108" w:type="dxa"/>
            </w:tcMar>
            <w:vAlign w:val="center"/>
            <w:hideMark/>
          </w:tcPr>
          <w:p w:rsidR="00A27B69" w:rsidRPr="006E438E" w:rsidRDefault="00A27B69" w:rsidP="00343641">
            <w:pPr>
              <w:widowControl/>
              <w:spacing w:line="360" w:lineRule="auto"/>
              <w:jc w:val="center"/>
              <w:rPr>
                <w:rFonts w:ascii="宋体" w:hAnsi="宋体" w:cs="宋体"/>
                <w:b/>
                <w:bCs/>
                <w:color w:val="000000"/>
                <w:kern w:val="0"/>
                <w:szCs w:val="21"/>
              </w:rPr>
            </w:pPr>
            <w:r w:rsidRPr="006E438E">
              <w:rPr>
                <w:rFonts w:ascii="宋体" w:hAnsi="宋体" w:cs="宋体" w:hint="eastAsia"/>
                <w:b/>
                <w:bCs/>
                <w:color w:val="000000"/>
                <w:kern w:val="0"/>
                <w:szCs w:val="21"/>
              </w:rPr>
              <w:t>数据采集</w:t>
            </w:r>
          </w:p>
        </w:tc>
        <w:tc>
          <w:tcPr>
            <w:tcW w:w="6516" w:type="dxa"/>
            <w:tcBorders>
              <w:top w:val="single" w:sz="6" w:space="0" w:color="999999"/>
              <w:left w:val="nil"/>
              <w:bottom w:val="single" w:sz="12" w:space="0" w:color="666666"/>
              <w:right w:val="single" w:sz="6" w:space="0" w:color="999999"/>
            </w:tcBorders>
            <w:tcMar>
              <w:top w:w="0" w:type="dxa"/>
              <w:left w:w="108" w:type="dxa"/>
              <w:bottom w:w="0" w:type="dxa"/>
              <w:right w:w="108" w:type="dxa"/>
            </w:tcMar>
            <w:vAlign w:val="center"/>
            <w:hideMark/>
          </w:tcPr>
          <w:p w:rsidR="00A27B69" w:rsidRPr="00977C7C" w:rsidRDefault="00A27B69" w:rsidP="00343641">
            <w:pPr>
              <w:pStyle w:val="Default"/>
              <w:spacing w:line="360" w:lineRule="auto"/>
              <w:ind w:firstLineChars="200" w:firstLine="420"/>
              <w:rPr>
                <w:rFonts w:ascii="宋体" w:eastAsia="宋体" w:hAnsi="宋体" w:cs="宋体" w:hint="eastAsia"/>
                <w:sz w:val="21"/>
                <w:szCs w:val="21"/>
              </w:rPr>
            </w:pPr>
            <w:r w:rsidRPr="00977C7C">
              <w:rPr>
                <w:rFonts w:ascii="宋体" w:eastAsia="宋体" w:hAnsi="宋体" w:cs="宋体" w:hint="eastAsia"/>
                <w:sz w:val="21"/>
                <w:szCs w:val="21"/>
              </w:rPr>
              <w:t>通过手动或自动同步方式进行数据采集。如所需基础数据尚不完善，必须提供合理有效的方式采集相关数据，如手动采集导入等。支持与学校现有共享数据库对接，按照相关要求定期同步数据。投标单位需提供数据采集手册，辅助学校采集工作。</w:t>
            </w:r>
          </w:p>
          <w:p w:rsidR="00A27B69" w:rsidRPr="006E438E" w:rsidRDefault="00A27B69" w:rsidP="00343641">
            <w:pPr>
              <w:pStyle w:val="Default"/>
              <w:spacing w:line="360" w:lineRule="auto"/>
              <w:rPr>
                <w:rFonts w:ascii="宋体" w:eastAsia="宋体" w:hAnsi="宋体" w:cs="宋体"/>
                <w:sz w:val="21"/>
                <w:szCs w:val="21"/>
              </w:rPr>
            </w:pPr>
            <w:r w:rsidRPr="006E438E">
              <w:rPr>
                <w:rFonts w:ascii="宋体" w:eastAsia="宋体" w:hAnsi="宋体" w:cs="宋体"/>
                <w:sz w:val="21"/>
                <w:szCs w:val="21"/>
              </w:rPr>
              <w:t>1</w:t>
            </w:r>
            <w:r w:rsidRPr="006E438E">
              <w:rPr>
                <w:rFonts w:ascii="宋体" w:eastAsia="宋体" w:hAnsi="宋体" w:cs="宋体" w:hint="eastAsia"/>
                <w:sz w:val="21"/>
                <w:szCs w:val="21"/>
              </w:rPr>
              <w:t>、</w:t>
            </w:r>
            <w:r>
              <w:rPr>
                <w:rFonts w:ascii="Times New Roman" w:hAnsi="Times New Roman" w:cs="宋体" w:hint="eastAsia"/>
                <w:szCs w:val="21"/>
              </w:rPr>
              <w:t>★</w:t>
            </w:r>
            <w:r w:rsidRPr="006E438E">
              <w:rPr>
                <w:rFonts w:ascii="宋体" w:eastAsia="宋体" w:hAnsi="宋体" w:cs="宋体" w:hint="eastAsia"/>
                <w:sz w:val="21"/>
                <w:szCs w:val="21"/>
              </w:rPr>
              <w:t>多种</w:t>
            </w:r>
            <w:r w:rsidRPr="006E438E">
              <w:rPr>
                <w:rFonts w:ascii="宋体" w:eastAsia="宋体" w:hAnsi="宋体" w:cs="宋体"/>
                <w:sz w:val="21"/>
                <w:szCs w:val="21"/>
              </w:rPr>
              <w:t>填报</w:t>
            </w:r>
            <w:r w:rsidRPr="006E438E">
              <w:rPr>
                <w:rFonts w:ascii="宋体" w:eastAsia="宋体" w:hAnsi="宋体" w:cs="宋体" w:hint="eastAsia"/>
                <w:sz w:val="21"/>
                <w:szCs w:val="21"/>
              </w:rPr>
              <w:t>样式</w:t>
            </w:r>
            <w:r w:rsidRPr="006E438E">
              <w:rPr>
                <w:rFonts w:ascii="宋体" w:eastAsia="宋体" w:hAnsi="宋体" w:cs="宋体"/>
                <w:sz w:val="21"/>
                <w:szCs w:val="21"/>
              </w:rPr>
              <w:t>。</w:t>
            </w:r>
            <w:r w:rsidRPr="008D3C88">
              <w:rPr>
                <w:rFonts w:ascii="宋体" w:eastAsia="宋体" w:hAnsi="宋体" w:cs="宋体"/>
                <w:sz w:val="21"/>
                <w:szCs w:val="21"/>
              </w:rPr>
              <w:t>支持</w:t>
            </w:r>
            <w:r w:rsidRPr="008D3C88">
              <w:rPr>
                <w:rFonts w:ascii="宋体" w:eastAsia="宋体" w:hAnsi="宋体" w:cs="宋体" w:hint="eastAsia"/>
                <w:sz w:val="21"/>
                <w:szCs w:val="21"/>
              </w:rPr>
              <w:t>自由填报、行式填报、交叉填报等填报报表</w:t>
            </w:r>
            <w:r w:rsidRPr="008D3C88">
              <w:rPr>
                <w:rFonts w:ascii="宋体" w:eastAsia="宋体" w:hAnsi="宋体" w:cs="宋体"/>
                <w:sz w:val="21"/>
                <w:szCs w:val="21"/>
              </w:rPr>
              <w:t>样式</w:t>
            </w:r>
            <w:r w:rsidRPr="008D3C88">
              <w:rPr>
                <w:rFonts w:ascii="宋体" w:eastAsia="宋体" w:hAnsi="宋体" w:cs="宋体" w:hint="eastAsia"/>
                <w:sz w:val="21"/>
                <w:szCs w:val="21"/>
              </w:rPr>
              <w:t>，</w:t>
            </w:r>
            <w:r w:rsidRPr="008D3C88">
              <w:rPr>
                <w:rFonts w:ascii="宋体" w:eastAsia="宋体" w:hAnsi="宋体" w:cs="宋体"/>
                <w:sz w:val="21"/>
                <w:szCs w:val="21"/>
              </w:rPr>
              <w:t>并</w:t>
            </w:r>
            <w:r w:rsidRPr="008D3C88">
              <w:rPr>
                <w:rFonts w:ascii="宋体" w:eastAsia="宋体" w:hAnsi="宋体" w:cs="宋体" w:hint="eastAsia"/>
                <w:sz w:val="21"/>
                <w:szCs w:val="21"/>
              </w:rPr>
              <w:t>在数据填报数据量过大情况</w:t>
            </w:r>
            <w:r w:rsidRPr="008D3C88">
              <w:rPr>
                <w:rFonts w:ascii="宋体" w:eastAsia="宋体" w:hAnsi="宋体" w:cs="宋体"/>
                <w:sz w:val="21"/>
                <w:szCs w:val="21"/>
              </w:rPr>
              <w:t>下</w:t>
            </w:r>
            <w:r w:rsidRPr="008D3C88">
              <w:rPr>
                <w:rFonts w:ascii="宋体" w:eastAsia="宋体" w:hAnsi="宋体" w:cs="宋体" w:hint="eastAsia"/>
                <w:sz w:val="21"/>
                <w:szCs w:val="21"/>
              </w:rPr>
              <w:t>可以</w:t>
            </w:r>
            <w:r w:rsidRPr="008D3C88">
              <w:rPr>
                <w:rFonts w:ascii="宋体" w:eastAsia="宋体" w:hAnsi="宋体" w:cs="宋体"/>
                <w:sz w:val="21"/>
                <w:szCs w:val="21"/>
              </w:rPr>
              <w:t>进行</w:t>
            </w:r>
            <w:r>
              <w:rPr>
                <w:rFonts w:ascii="宋体" w:eastAsia="宋体" w:hAnsi="宋体" w:cs="宋体" w:hint="eastAsia"/>
                <w:sz w:val="21"/>
                <w:szCs w:val="21"/>
              </w:rPr>
              <w:t>填</w:t>
            </w:r>
            <w:r w:rsidRPr="008D3C88">
              <w:rPr>
                <w:rFonts w:ascii="宋体" w:eastAsia="宋体" w:hAnsi="宋体" w:cs="宋体" w:hint="eastAsia"/>
                <w:sz w:val="21"/>
                <w:szCs w:val="21"/>
              </w:rPr>
              <w:t>报分页。</w:t>
            </w:r>
            <w:r w:rsidRPr="00F62192">
              <w:rPr>
                <w:rFonts w:ascii="宋体" w:eastAsia="宋体" w:hAnsi="宋体" w:cs="宋体" w:hint="eastAsia"/>
                <w:sz w:val="21"/>
                <w:szCs w:val="21"/>
              </w:rPr>
              <w:t>同时保证数据的来源和去向完全独立，在一张填报表中的数据指向多个不同数据库或数据表。</w:t>
            </w:r>
            <w:r w:rsidRPr="006E438E">
              <w:rPr>
                <w:rFonts w:ascii="宋体" w:eastAsia="宋体" w:hAnsi="宋体" w:cs="宋体" w:hint="eastAsia"/>
                <w:sz w:val="21"/>
                <w:szCs w:val="21"/>
              </w:rPr>
              <w:t>支持文本、数字、日历（日期，时间）、下拉框、下拉复选框、下拉树、按钮、单选按钮、单选按钮组、复选框、复选框组、密码、文本域、列表、视图树、表格树、文件上传、多文件上传</w:t>
            </w:r>
            <w:r w:rsidRPr="006E438E">
              <w:rPr>
                <w:rFonts w:ascii="宋体" w:eastAsia="宋体" w:hAnsi="宋体" w:cs="宋体" w:hint="eastAsia"/>
                <w:sz w:val="21"/>
                <w:szCs w:val="21"/>
              </w:rPr>
              <w:lastRenderedPageBreak/>
              <w:t>和网页框等多种填报控件。</w:t>
            </w:r>
          </w:p>
          <w:p w:rsidR="00A27B69" w:rsidRDefault="00A27B69" w:rsidP="00343641">
            <w:pPr>
              <w:pStyle w:val="Default"/>
              <w:spacing w:line="360" w:lineRule="auto"/>
              <w:rPr>
                <w:rFonts w:ascii="宋体" w:eastAsia="宋体" w:hAnsi="宋体" w:cs="宋体"/>
                <w:sz w:val="21"/>
                <w:szCs w:val="21"/>
              </w:rPr>
            </w:pPr>
            <w:r>
              <w:rPr>
                <w:rFonts w:ascii="宋体" w:eastAsia="宋体" w:hAnsi="宋体" w:cs="宋体"/>
                <w:sz w:val="21"/>
                <w:szCs w:val="21"/>
              </w:rPr>
              <w:t>2</w:t>
            </w:r>
            <w:r w:rsidRPr="006E438E">
              <w:rPr>
                <w:rFonts w:ascii="宋体" w:eastAsia="宋体" w:hAnsi="宋体" w:cs="宋体" w:hint="eastAsia"/>
                <w:sz w:val="21"/>
                <w:szCs w:val="21"/>
              </w:rPr>
              <w:t>、填报的提交控制。支持智能提交，插入提交，更新提交，删除提交等多种提交方式，同时还可设定当单元格未被编辑时则不参与提交。</w:t>
            </w:r>
          </w:p>
          <w:p w:rsidR="00A27B69" w:rsidRPr="006E438E" w:rsidRDefault="00A27B69" w:rsidP="00343641">
            <w:pPr>
              <w:pStyle w:val="Default"/>
              <w:spacing w:line="360" w:lineRule="auto"/>
              <w:rPr>
                <w:rFonts w:ascii="宋体" w:eastAsia="宋体" w:hAnsi="宋体" w:cs="宋体"/>
                <w:sz w:val="21"/>
                <w:szCs w:val="21"/>
              </w:rPr>
            </w:pPr>
            <w:r>
              <w:rPr>
                <w:rFonts w:ascii="宋体" w:eastAsia="宋体" w:hAnsi="宋体" w:cs="宋体"/>
                <w:sz w:val="21"/>
                <w:szCs w:val="21"/>
              </w:rPr>
              <w:t>3</w:t>
            </w:r>
            <w:r w:rsidRPr="00977C7C">
              <w:rPr>
                <w:rFonts w:ascii="宋体" w:eastAsia="宋体" w:hAnsi="宋体" w:cs="宋体" w:hint="eastAsia"/>
                <w:sz w:val="21"/>
                <w:szCs w:val="21"/>
              </w:rPr>
              <w:t>、</w:t>
            </w:r>
            <w:r w:rsidRPr="006E438E">
              <w:rPr>
                <w:rFonts w:ascii="宋体" w:eastAsia="宋体" w:hAnsi="宋体" w:cs="宋体" w:hint="eastAsia"/>
                <w:sz w:val="21"/>
                <w:szCs w:val="21"/>
              </w:rPr>
              <w:t>数据</w:t>
            </w:r>
            <w:r w:rsidRPr="006E438E">
              <w:rPr>
                <w:rFonts w:ascii="宋体" w:eastAsia="宋体" w:hAnsi="宋体" w:cs="宋体"/>
                <w:sz w:val="21"/>
                <w:szCs w:val="21"/>
              </w:rPr>
              <w:t>校验。</w:t>
            </w:r>
            <w:r w:rsidRPr="006E438E">
              <w:rPr>
                <w:rFonts w:ascii="宋体" w:eastAsia="宋体" w:hAnsi="宋体" w:cs="宋体" w:hint="eastAsia"/>
                <w:sz w:val="21"/>
                <w:szCs w:val="21"/>
              </w:rPr>
              <w:t>支持单元格自身、不同单元格间、不同</w:t>
            </w:r>
            <w:r w:rsidRPr="006E438E">
              <w:rPr>
                <w:rFonts w:ascii="宋体" w:eastAsia="宋体" w:hAnsi="宋体" w:cs="宋体"/>
                <w:sz w:val="21"/>
                <w:szCs w:val="21"/>
              </w:rPr>
              <w:t>sheet</w:t>
            </w:r>
            <w:r w:rsidRPr="006E438E">
              <w:rPr>
                <w:rFonts w:ascii="宋体" w:eastAsia="宋体" w:hAnsi="宋体" w:cs="宋体" w:hint="eastAsia"/>
                <w:sz w:val="21"/>
                <w:szCs w:val="21"/>
              </w:rPr>
              <w:t>间的数据校验，能通过即时校验、提交校验、公式校验、</w:t>
            </w:r>
            <w:r w:rsidRPr="006E438E">
              <w:rPr>
                <w:rFonts w:ascii="宋体" w:eastAsia="宋体" w:hAnsi="宋体" w:cs="宋体"/>
                <w:sz w:val="21"/>
                <w:szCs w:val="21"/>
              </w:rPr>
              <w:t>JS</w:t>
            </w:r>
            <w:r w:rsidRPr="006E438E">
              <w:rPr>
                <w:rFonts w:ascii="宋体" w:eastAsia="宋体" w:hAnsi="宋体" w:cs="宋体" w:hint="eastAsia"/>
                <w:sz w:val="21"/>
                <w:szCs w:val="21"/>
              </w:rPr>
              <w:t>校验等多种方式对数据的有效性和合法性做出判断，并将校验信息反馈给使用者，避免非法数据的入库，同时也降低用户录入数据的错误率。</w:t>
            </w:r>
          </w:p>
          <w:p w:rsidR="00A27B69" w:rsidRPr="006E438E" w:rsidRDefault="00A27B69" w:rsidP="00343641">
            <w:pPr>
              <w:widowControl/>
              <w:spacing w:line="360" w:lineRule="auto"/>
              <w:rPr>
                <w:rFonts w:ascii="宋体" w:hAnsi="宋体" w:cs="宋体"/>
                <w:color w:val="000000"/>
                <w:kern w:val="0"/>
                <w:szCs w:val="21"/>
              </w:rPr>
            </w:pPr>
            <w:r>
              <w:rPr>
                <w:rFonts w:ascii="宋体" w:hAnsi="宋体" w:cs="宋体"/>
                <w:color w:val="000000"/>
                <w:kern w:val="0"/>
                <w:szCs w:val="21"/>
              </w:rPr>
              <w:t>4</w:t>
            </w:r>
            <w:r w:rsidRPr="00977C7C">
              <w:rPr>
                <w:rFonts w:ascii="宋体" w:hAnsi="宋体" w:cs="宋体" w:hint="eastAsia"/>
                <w:color w:val="000000"/>
                <w:kern w:val="0"/>
                <w:szCs w:val="21"/>
              </w:rPr>
              <w:t>、</w:t>
            </w:r>
            <w:r w:rsidRPr="006E438E">
              <w:rPr>
                <w:rFonts w:ascii="宋体" w:hAnsi="宋体" w:cs="宋体" w:hint="eastAsia"/>
                <w:color w:val="000000"/>
                <w:kern w:val="0"/>
                <w:szCs w:val="21"/>
              </w:rPr>
              <w:t>EXCEL数据导入。支持在填报时通过在线导入，将已经存于</w:t>
            </w:r>
            <w:r w:rsidRPr="006E438E">
              <w:rPr>
                <w:rFonts w:ascii="宋体" w:hAnsi="宋体" w:cs="宋体"/>
                <w:color w:val="000000"/>
                <w:kern w:val="0"/>
                <w:szCs w:val="21"/>
              </w:rPr>
              <w:t>Excel</w:t>
            </w:r>
            <w:r w:rsidRPr="006E438E">
              <w:rPr>
                <w:rFonts w:ascii="宋体" w:hAnsi="宋体" w:cs="宋体" w:hint="eastAsia"/>
                <w:color w:val="000000"/>
                <w:kern w:val="0"/>
                <w:szCs w:val="21"/>
              </w:rPr>
              <w:t>的数据直接导入到填报</w:t>
            </w:r>
            <w:r w:rsidRPr="006E438E">
              <w:rPr>
                <w:rFonts w:ascii="宋体" w:hAnsi="宋体" w:cs="宋体"/>
                <w:color w:val="000000"/>
                <w:kern w:val="0"/>
                <w:szCs w:val="21"/>
              </w:rPr>
              <w:t>报表</w:t>
            </w:r>
            <w:r w:rsidRPr="006E438E">
              <w:rPr>
                <w:rFonts w:ascii="宋体" w:hAnsi="宋体" w:cs="宋体" w:hint="eastAsia"/>
                <w:color w:val="000000"/>
                <w:kern w:val="0"/>
                <w:szCs w:val="21"/>
              </w:rPr>
              <w:t>，并提交到数据库。支持导入不同样式的</w:t>
            </w:r>
            <w:r w:rsidRPr="006E438E">
              <w:rPr>
                <w:rFonts w:ascii="宋体" w:hAnsi="宋体" w:cs="宋体"/>
                <w:color w:val="000000"/>
                <w:kern w:val="0"/>
                <w:szCs w:val="21"/>
              </w:rPr>
              <w:t>EXCEL</w:t>
            </w:r>
            <w:r w:rsidRPr="006E438E">
              <w:rPr>
                <w:rFonts w:ascii="宋体" w:hAnsi="宋体" w:cs="宋体" w:hint="eastAsia"/>
                <w:color w:val="000000"/>
                <w:kern w:val="0"/>
                <w:szCs w:val="21"/>
              </w:rPr>
              <w:t>文档数据，包括</w:t>
            </w:r>
            <w:proofErr w:type="gramStart"/>
            <w:r w:rsidRPr="006E438E">
              <w:rPr>
                <w:rFonts w:ascii="宋体" w:hAnsi="宋体" w:cs="宋体" w:hint="eastAsia"/>
                <w:color w:val="000000"/>
                <w:kern w:val="0"/>
                <w:szCs w:val="21"/>
              </w:rPr>
              <w:t>固定行</w:t>
            </w:r>
            <w:proofErr w:type="gramEnd"/>
            <w:r w:rsidRPr="006E438E">
              <w:rPr>
                <w:rFonts w:ascii="宋体" w:hAnsi="宋体" w:cs="宋体" w:hint="eastAsia"/>
                <w:color w:val="000000"/>
                <w:kern w:val="0"/>
                <w:szCs w:val="21"/>
              </w:rPr>
              <w:t>报表、不定行报表、自由格式报表。</w:t>
            </w:r>
          </w:p>
          <w:p w:rsidR="00A27B69" w:rsidRDefault="00A27B69" w:rsidP="00343641">
            <w:pPr>
              <w:widowControl/>
              <w:spacing w:line="360" w:lineRule="auto"/>
              <w:rPr>
                <w:rFonts w:ascii="宋体" w:hAnsi="宋体" w:cs="宋体"/>
                <w:color w:val="000000"/>
                <w:kern w:val="0"/>
                <w:szCs w:val="21"/>
              </w:rPr>
            </w:pPr>
            <w:r>
              <w:rPr>
                <w:rFonts w:ascii="宋体" w:hAnsi="宋体" w:cs="宋体"/>
                <w:color w:val="000000"/>
                <w:kern w:val="0"/>
                <w:szCs w:val="21"/>
              </w:rPr>
              <w:t>5</w:t>
            </w:r>
            <w:r w:rsidRPr="006E438E">
              <w:rPr>
                <w:rFonts w:ascii="宋体" w:hAnsi="宋体" w:cs="宋体" w:hint="eastAsia"/>
                <w:color w:val="000000"/>
                <w:kern w:val="0"/>
                <w:szCs w:val="21"/>
              </w:rPr>
              <w:t>、多级上报。支持</w:t>
            </w:r>
            <w:r>
              <w:rPr>
                <w:rFonts w:hint="eastAsia"/>
              </w:rPr>
              <w:t>简单线性、联合填报、分发</w:t>
            </w:r>
            <w:proofErr w:type="gramStart"/>
            <w:r>
              <w:rPr>
                <w:rFonts w:hint="eastAsia"/>
              </w:rPr>
              <w:t>逐级</w:t>
            </w:r>
            <w:r w:rsidRPr="006E438E">
              <w:rPr>
                <w:rFonts w:ascii="宋体" w:hAnsi="宋体" w:cs="宋体"/>
                <w:color w:val="000000"/>
                <w:kern w:val="0"/>
                <w:szCs w:val="21"/>
              </w:rPr>
              <w:t>等</w:t>
            </w:r>
            <w:proofErr w:type="gramEnd"/>
            <w:r w:rsidRPr="006E438E">
              <w:rPr>
                <w:rFonts w:ascii="宋体" w:hAnsi="宋体" w:cs="宋体" w:hint="eastAsia"/>
                <w:color w:val="000000"/>
                <w:kern w:val="0"/>
                <w:szCs w:val="21"/>
              </w:rPr>
              <w:t>多种上报流程样式，具有数据暂存、审核、回退等流程管理功能，实现分层级、多用户、流程化的数据采集管理。</w:t>
            </w:r>
          </w:p>
          <w:p w:rsidR="00A27B69" w:rsidRPr="006E438E"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t>6</w:t>
            </w:r>
            <w:r>
              <w:rPr>
                <w:rFonts w:ascii="宋体" w:hAnsi="宋体" w:cs="宋体" w:hint="eastAsia"/>
                <w:color w:val="000000"/>
                <w:kern w:val="0"/>
                <w:szCs w:val="21"/>
              </w:rPr>
              <w:t>、任务管理。</w:t>
            </w:r>
            <w:r w:rsidRPr="009F4620">
              <w:rPr>
                <w:rFonts w:ascii="宋体" w:hAnsi="宋体" w:cs="宋体" w:hint="eastAsia"/>
                <w:color w:val="000000"/>
                <w:kern w:val="0"/>
                <w:szCs w:val="21"/>
              </w:rPr>
              <w:t>管理人员发布数据采集任务，可以分批次发布采集任务，默认按照表</w:t>
            </w:r>
            <w:r>
              <w:rPr>
                <w:rFonts w:ascii="宋体" w:hAnsi="宋体" w:cs="宋体" w:hint="eastAsia"/>
                <w:color w:val="000000"/>
                <w:kern w:val="0"/>
                <w:szCs w:val="21"/>
              </w:rPr>
              <w:t>、</w:t>
            </w:r>
            <w:r w:rsidRPr="009F4620">
              <w:rPr>
                <w:rFonts w:ascii="宋体" w:hAnsi="宋体" w:cs="宋体" w:hint="eastAsia"/>
                <w:color w:val="000000"/>
                <w:kern w:val="0"/>
                <w:szCs w:val="21"/>
              </w:rPr>
              <w:t>字段权限设置录入员和审核员，也可以手动修改表的录入员和审核人员。</w:t>
            </w:r>
          </w:p>
        </w:tc>
      </w:tr>
      <w:tr w:rsidR="00A27B69" w:rsidRPr="006E438E" w:rsidTr="00343641">
        <w:trPr>
          <w:trHeight w:val="14"/>
          <w:jc w:val="center"/>
        </w:trPr>
        <w:tc>
          <w:tcPr>
            <w:tcW w:w="1701" w:type="dxa"/>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vAlign w:val="center"/>
            <w:hideMark/>
          </w:tcPr>
          <w:p w:rsidR="00A27B69" w:rsidRPr="006E438E" w:rsidRDefault="00A27B69" w:rsidP="00343641">
            <w:pPr>
              <w:widowControl/>
              <w:spacing w:line="360" w:lineRule="auto"/>
              <w:jc w:val="center"/>
              <w:rPr>
                <w:rFonts w:ascii="宋体" w:hAnsi="宋体" w:cs="宋体"/>
                <w:color w:val="000000"/>
                <w:kern w:val="0"/>
                <w:szCs w:val="21"/>
              </w:rPr>
            </w:pPr>
            <w:r w:rsidRPr="006E438E">
              <w:rPr>
                <w:rFonts w:ascii="宋体" w:hAnsi="宋体" w:cs="宋体" w:hint="eastAsia"/>
                <w:b/>
                <w:bCs/>
                <w:color w:val="000000"/>
                <w:kern w:val="0"/>
                <w:szCs w:val="21"/>
              </w:rPr>
              <w:lastRenderedPageBreak/>
              <w:t>报表设计</w:t>
            </w:r>
          </w:p>
        </w:tc>
        <w:tc>
          <w:tcPr>
            <w:tcW w:w="6516" w:type="dxa"/>
            <w:tcBorders>
              <w:top w:val="single" w:sz="6" w:space="0" w:color="999999"/>
              <w:left w:val="nil"/>
              <w:bottom w:val="single" w:sz="6" w:space="0" w:color="999999"/>
              <w:right w:val="single" w:sz="6" w:space="0" w:color="999999"/>
            </w:tcBorders>
            <w:tcMar>
              <w:top w:w="0" w:type="dxa"/>
              <w:left w:w="108" w:type="dxa"/>
              <w:bottom w:w="0" w:type="dxa"/>
              <w:right w:w="108" w:type="dxa"/>
            </w:tcMar>
            <w:hideMark/>
          </w:tcPr>
          <w:p w:rsidR="00A27B69" w:rsidRDefault="00A27B69" w:rsidP="00343641">
            <w:pPr>
              <w:widowControl/>
              <w:spacing w:line="360" w:lineRule="auto"/>
              <w:rPr>
                <w:rFonts w:ascii="宋体" w:hAnsi="宋体" w:cs="宋体"/>
                <w:color w:val="000000"/>
                <w:kern w:val="0"/>
                <w:szCs w:val="21"/>
              </w:rPr>
            </w:pPr>
            <w:r w:rsidRPr="006E438E">
              <w:rPr>
                <w:rFonts w:ascii="宋体" w:hAnsi="宋体" w:cs="宋体" w:hint="eastAsia"/>
                <w:color w:val="000000"/>
                <w:kern w:val="0"/>
                <w:szCs w:val="21"/>
              </w:rPr>
              <w:t>1、</w:t>
            </w:r>
            <w:r>
              <w:rPr>
                <w:rFonts w:ascii="Times New Roman" w:hAnsi="Times New Roman" w:cs="宋体" w:hint="eastAsia"/>
                <w:kern w:val="0"/>
                <w:szCs w:val="21"/>
              </w:rPr>
              <w:t>★</w:t>
            </w:r>
            <w:r w:rsidRPr="006E438E">
              <w:rPr>
                <w:rFonts w:ascii="宋体" w:hAnsi="宋体" w:cs="宋体" w:hint="eastAsia"/>
                <w:color w:val="000000"/>
                <w:kern w:val="0"/>
                <w:szCs w:val="21"/>
              </w:rPr>
              <w:t>报表</w:t>
            </w:r>
            <w:r w:rsidRPr="006E438E">
              <w:rPr>
                <w:rFonts w:ascii="宋体" w:hAnsi="宋体" w:cs="宋体"/>
                <w:color w:val="000000"/>
                <w:kern w:val="0"/>
                <w:szCs w:val="21"/>
              </w:rPr>
              <w:t>设计</w:t>
            </w:r>
            <w:r>
              <w:rPr>
                <w:rFonts w:ascii="宋体" w:hAnsi="宋体" w:cs="宋体" w:hint="eastAsia"/>
                <w:color w:val="000000"/>
                <w:kern w:val="0"/>
                <w:szCs w:val="21"/>
              </w:rPr>
              <w:t>器</w:t>
            </w:r>
            <w:r w:rsidRPr="006E438E">
              <w:rPr>
                <w:rFonts w:ascii="宋体" w:hAnsi="宋体" w:cs="宋体"/>
                <w:color w:val="000000"/>
                <w:kern w:val="0"/>
                <w:szCs w:val="21"/>
              </w:rPr>
              <w:t>。</w:t>
            </w:r>
            <w:proofErr w:type="gramStart"/>
            <w:r w:rsidRPr="006E438E">
              <w:rPr>
                <w:rFonts w:ascii="宋体" w:hAnsi="宋体" w:cs="宋体" w:hint="eastAsia"/>
                <w:color w:val="000000"/>
                <w:kern w:val="0"/>
                <w:szCs w:val="21"/>
              </w:rPr>
              <w:t>基于类</w:t>
            </w:r>
            <w:proofErr w:type="gramEnd"/>
            <w:r w:rsidRPr="006E438E">
              <w:rPr>
                <w:rFonts w:ascii="宋体" w:hAnsi="宋体" w:cs="宋体" w:hint="eastAsia"/>
                <w:color w:val="000000"/>
                <w:kern w:val="0"/>
                <w:szCs w:val="21"/>
              </w:rPr>
              <w:t>Office Excel</w:t>
            </w:r>
            <w:r>
              <w:rPr>
                <w:rFonts w:ascii="宋体" w:hAnsi="宋体" w:cs="宋体" w:hint="eastAsia"/>
                <w:color w:val="000000"/>
                <w:kern w:val="0"/>
                <w:szCs w:val="21"/>
              </w:rPr>
              <w:t>实现报表设计，满足上级部门及内部管理各种报表需求。</w:t>
            </w:r>
            <w:proofErr w:type="gramStart"/>
            <w:r w:rsidRPr="009328CD">
              <w:rPr>
                <w:rFonts w:ascii="宋体" w:hAnsi="宋体" w:cs="宋体" w:hint="eastAsia"/>
                <w:color w:val="000000"/>
                <w:kern w:val="0"/>
                <w:szCs w:val="21"/>
              </w:rPr>
              <w:t>设计器</w:t>
            </w:r>
            <w:proofErr w:type="gramEnd"/>
            <w:r w:rsidRPr="009328CD">
              <w:rPr>
                <w:rFonts w:ascii="宋体" w:hAnsi="宋体" w:cs="宋体" w:hint="eastAsia"/>
                <w:color w:val="000000"/>
                <w:kern w:val="0"/>
                <w:szCs w:val="21"/>
              </w:rPr>
              <w:t>是独立</w:t>
            </w:r>
            <w:r>
              <w:rPr>
                <w:rFonts w:ascii="宋体" w:hAnsi="宋体" w:cs="宋体" w:hint="eastAsia"/>
                <w:color w:val="000000"/>
                <w:kern w:val="0"/>
                <w:szCs w:val="21"/>
              </w:rPr>
              <w:t>应用</w:t>
            </w:r>
            <w:r>
              <w:rPr>
                <w:rFonts w:ascii="宋体" w:hAnsi="宋体" w:cs="宋体"/>
                <w:color w:val="000000"/>
                <w:kern w:val="0"/>
                <w:szCs w:val="21"/>
              </w:rPr>
              <w:t>程序</w:t>
            </w:r>
            <w:r w:rsidRPr="009328CD">
              <w:rPr>
                <w:rFonts w:ascii="宋体" w:hAnsi="宋体" w:cs="宋体" w:hint="eastAsia"/>
                <w:color w:val="000000"/>
                <w:kern w:val="0"/>
                <w:szCs w:val="21"/>
              </w:rPr>
              <w:t>，即装即用，无需借助第三方插件或环境即可运行，支持</w:t>
            </w:r>
            <w:r>
              <w:rPr>
                <w:rFonts w:ascii="宋体" w:hAnsi="宋体" w:cs="宋体" w:hint="eastAsia"/>
                <w:color w:val="000000"/>
                <w:kern w:val="0"/>
                <w:szCs w:val="21"/>
              </w:rPr>
              <w:t>Win</w:t>
            </w:r>
            <w:r w:rsidRPr="009328CD">
              <w:rPr>
                <w:rFonts w:ascii="宋体" w:hAnsi="宋体" w:cs="宋体" w:hint="eastAsia"/>
                <w:color w:val="000000"/>
                <w:kern w:val="0"/>
                <w:szCs w:val="21"/>
              </w:rPr>
              <w:t>和Mac版安装。</w:t>
            </w:r>
          </w:p>
          <w:p w:rsidR="00A27B69" w:rsidRDefault="00A27B69" w:rsidP="00343641">
            <w:pPr>
              <w:widowControl/>
              <w:spacing w:line="360" w:lineRule="auto"/>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Pr="004D28B3">
              <w:rPr>
                <w:rFonts w:ascii="宋体" w:hAnsi="宋体" w:cs="宋体" w:hint="eastAsia"/>
                <w:color w:val="000000"/>
                <w:kern w:val="0"/>
                <w:szCs w:val="21"/>
              </w:rPr>
              <w:t>支持明细报表、交叉报表、分组报表等主流报表样式</w:t>
            </w:r>
            <w:r>
              <w:rPr>
                <w:rFonts w:ascii="宋体" w:hAnsi="宋体" w:cs="宋体" w:hint="eastAsia"/>
                <w:color w:val="000000"/>
                <w:kern w:val="0"/>
                <w:szCs w:val="21"/>
              </w:rPr>
              <w:t>。</w:t>
            </w:r>
            <w:r w:rsidRPr="004D28B3">
              <w:rPr>
                <w:rFonts w:ascii="宋体" w:hAnsi="宋体" w:cs="宋体" w:hint="eastAsia"/>
                <w:color w:val="000000"/>
                <w:kern w:val="0"/>
                <w:szCs w:val="21"/>
              </w:rPr>
              <w:t>分组报表支持普通分组、相邻连续分组、自定义分组、公式分组等多种展现方式</w:t>
            </w:r>
            <w:r>
              <w:rPr>
                <w:rFonts w:ascii="宋体" w:hAnsi="宋体" w:cs="宋体" w:hint="eastAsia"/>
                <w:color w:val="000000"/>
                <w:kern w:val="0"/>
                <w:szCs w:val="21"/>
              </w:rPr>
              <w:t>；</w:t>
            </w:r>
            <w:r w:rsidRPr="004D28B3">
              <w:rPr>
                <w:rFonts w:ascii="宋体" w:hAnsi="宋体" w:cs="宋体" w:hint="eastAsia"/>
                <w:color w:val="000000"/>
                <w:kern w:val="0"/>
                <w:szCs w:val="21"/>
              </w:rPr>
              <w:t>支持主子报表，包括单表式主子表和嵌入式主子表</w:t>
            </w:r>
            <w:r>
              <w:rPr>
                <w:rFonts w:ascii="宋体" w:hAnsi="宋体" w:cs="宋体" w:hint="eastAsia"/>
                <w:color w:val="000000"/>
                <w:kern w:val="0"/>
                <w:szCs w:val="21"/>
              </w:rPr>
              <w:t>；</w:t>
            </w:r>
            <w:r w:rsidRPr="004D28B3">
              <w:rPr>
                <w:rFonts w:ascii="宋体" w:hAnsi="宋体" w:cs="宋体" w:hint="eastAsia"/>
                <w:color w:val="000000"/>
                <w:kern w:val="0"/>
                <w:szCs w:val="21"/>
              </w:rPr>
              <w:t>支持报表分栏，包括行分栏、列分栏、组内分栏、卡片分栏等</w:t>
            </w:r>
            <w:r>
              <w:rPr>
                <w:rFonts w:ascii="宋体" w:hAnsi="宋体" w:cs="宋体" w:hint="eastAsia"/>
                <w:color w:val="000000"/>
                <w:kern w:val="0"/>
                <w:szCs w:val="21"/>
              </w:rPr>
              <w:t>；</w:t>
            </w:r>
            <w:r w:rsidRPr="004D28B3">
              <w:rPr>
                <w:rFonts w:ascii="宋体" w:hAnsi="宋体" w:cs="宋体" w:hint="eastAsia"/>
                <w:color w:val="000000"/>
                <w:kern w:val="0"/>
                <w:szCs w:val="21"/>
              </w:rPr>
              <w:t>支持普通分页预览，也支持高级分页设置，比如设定每页显示固定行数，支持通过条件属性来控制分页效果，支持纵向分页而横向不分页，支持控制分页时单元格值是断开还是重复</w:t>
            </w:r>
            <w:r>
              <w:rPr>
                <w:rFonts w:ascii="宋体" w:hAnsi="宋体" w:cs="宋体" w:hint="eastAsia"/>
                <w:color w:val="000000"/>
                <w:kern w:val="0"/>
                <w:szCs w:val="21"/>
              </w:rPr>
              <w:t>；</w:t>
            </w:r>
            <w:r w:rsidRPr="004D28B3">
              <w:rPr>
                <w:rFonts w:ascii="宋体" w:hAnsi="宋体" w:cs="宋体" w:hint="eastAsia"/>
                <w:color w:val="000000"/>
                <w:kern w:val="0"/>
                <w:szCs w:val="21"/>
              </w:rPr>
              <w:t>支持表头冻结，可以多层冻结，支持行列同时冻结</w:t>
            </w:r>
            <w:r>
              <w:rPr>
                <w:rFonts w:ascii="宋体" w:hAnsi="宋体" w:cs="宋体" w:hint="eastAsia"/>
                <w:color w:val="000000"/>
                <w:kern w:val="0"/>
                <w:szCs w:val="21"/>
              </w:rPr>
              <w:t>。</w:t>
            </w:r>
          </w:p>
          <w:p w:rsidR="00A27B69" w:rsidRDefault="00A27B69" w:rsidP="00343641">
            <w:pPr>
              <w:widowControl/>
              <w:spacing w:line="360" w:lineRule="auto"/>
              <w:rPr>
                <w:rFonts w:ascii="宋体" w:hAnsi="宋体" w:cs="宋体" w:hint="eastAsia"/>
                <w:color w:val="000000"/>
                <w:kern w:val="0"/>
                <w:szCs w:val="21"/>
              </w:rPr>
            </w:pPr>
            <w:r>
              <w:rPr>
                <w:rFonts w:ascii="宋体" w:hAnsi="宋体" w:cs="宋体" w:hint="eastAsia"/>
                <w:color w:val="000000"/>
                <w:kern w:val="0"/>
                <w:szCs w:val="21"/>
              </w:rPr>
              <w:t>3、支持</w:t>
            </w:r>
            <w:r w:rsidRPr="00DD4810">
              <w:rPr>
                <w:rFonts w:ascii="宋体" w:hAnsi="宋体" w:cs="宋体" w:hint="eastAsia"/>
                <w:color w:val="000000"/>
                <w:kern w:val="0"/>
                <w:szCs w:val="21"/>
              </w:rPr>
              <w:t>聚合报表</w:t>
            </w:r>
            <w:r>
              <w:rPr>
                <w:rFonts w:ascii="宋体" w:hAnsi="宋体" w:cs="宋体" w:hint="eastAsia"/>
                <w:color w:val="000000"/>
                <w:kern w:val="0"/>
                <w:szCs w:val="21"/>
              </w:rPr>
              <w:t>和决策报表。</w:t>
            </w:r>
            <w:r w:rsidRPr="00DD4810">
              <w:rPr>
                <w:rFonts w:ascii="宋体" w:hAnsi="宋体" w:cs="宋体" w:hint="eastAsia"/>
                <w:color w:val="000000"/>
                <w:kern w:val="0"/>
                <w:szCs w:val="21"/>
              </w:rPr>
              <w:t>针对</w:t>
            </w:r>
            <w:proofErr w:type="gramStart"/>
            <w:r w:rsidRPr="00DD4810">
              <w:rPr>
                <w:rFonts w:ascii="宋体" w:hAnsi="宋体" w:cs="宋体" w:hint="eastAsia"/>
                <w:color w:val="000000"/>
                <w:kern w:val="0"/>
                <w:szCs w:val="21"/>
              </w:rPr>
              <w:t>复杂大</w:t>
            </w:r>
            <w:proofErr w:type="gramEnd"/>
            <w:r w:rsidRPr="00DD4810">
              <w:rPr>
                <w:rFonts w:ascii="宋体" w:hAnsi="宋体" w:cs="宋体" w:hint="eastAsia"/>
                <w:color w:val="000000"/>
                <w:kern w:val="0"/>
                <w:szCs w:val="21"/>
              </w:rPr>
              <w:t>报表的特点，提供聚合报表功能，把原报表进行</w:t>
            </w:r>
            <w:r>
              <w:rPr>
                <w:rFonts w:ascii="宋体" w:hAnsi="宋体" w:cs="宋体" w:hint="eastAsia"/>
                <w:color w:val="000000"/>
                <w:kern w:val="0"/>
                <w:szCs w:val="21"/>
              </w:rPr>
              <w:t>规则分割，每一聚合块有其独立性，且块与块之间有</w:t>
            </w:r>
            <w:r w:rsidRPr="00DD4810">
              <w:rPr>
                <w:rFonts w:ascii="宋体" w:hAnsi="宋体" w:cs="宋体" w:hint="eastAsia"/>
                <w:color w:val="000000"/>
                <w:kern w:val="0"/>
                <w:szCs w:val="21"/>
              </w:rPr>
              <w:t>联系，大大提高报表制作的效率。</w:t>
            </w:r>
            <w:r w:rsidRPr="00E72EE6">
              <w:rPr>
                <w:rFonts w:ascii="宋体" w:hAnsi="宋体" w:cs="宋体" w:hint="eastAsia"/>
                <w:color w:val="000000"/>
                <w:kern w:val="0"/>
                <w:szCs w:val="21"/>
              </w:rPr>
              <w:t>提供决策报表设计功能，采用组件化操作理念，支持绝对布局、自适应布局、tab布局等多种布局</w:t>
            </w:r>
            <w:r w:rsidRPr="00E72EE6">
              <w:rPr>
                <w:rFonts w:ascii="宋体" w:hAnsi="宋体" w:cs="宋体" w:hint="eastAsia"/>
                <w:color w:val="000000"/>
                <w:kern w:val="0"/>
                <w:szCs w:val="21"/>
              </w:rPr>
              <w:lastRenderedPageBreak/>
              <w:t>方式，</w:t>
            </w:r>
            <w:proofErr w:type="gramStart"/>
            <w:r w:rsidRPr="00E72EE6">
              <w:rPr>
                <w:rFonts w:ascii="宋体" w:hAnsi="宋体" w:cs="宋体" w:hint="eastAsia"/>
                <w:color w:val="000000"/>
                <w:kern w:val="0"/>
                <w:szCs w:val="21"/>
              </w:rPr>
              <w:t>支持轮播显示</w:t>
            </w:r>
            <w:proofErr w:type="gramEnd"/>
            <w:r w:rsidRPr="00E72EE6">
              <w:rPr>
                <w:rFonts w:ascii="宋体" w:hAnsi="宋体" w:cs="宋体" w:hint="eastAsia"/>
                <w:color w:val="000000"/>
                <w:kern w:val="0"/>
                <w:szCs w:val="21"/>
              </w:rPr>
              <w:t>，支持组件的共享、复用、叠加、动态隐藏等，通过组件与布局的合理搭配，可以轻松实现多维</w:t>
            </w:r>
            <w:proofErr w:type="gramStart"/>
            <w:r w:rsidRPr="00E72EE6">
              <w:rPr>
                <w:rFonts w:ascii="宋体" w:hAnsi="宋体" w:cs="宋体" w:hint="eastAsia"/>
                <w:color w:val="000000"/>
                <w:kern w:val="0"/>
                <w:szCs w:val="21"/>
              </w:rPr>
              <w:t>度分析</w:t>
            </w:r>
            <w:proofErr w:type="gramEnd"/>
            <w:r w:rsidRPr="00E72EE6">
              <w:rPr>
                <w:rFonts w:ascii="宋体" w:hAnsi="宋体" w:cs="宋体" w:hint="eastAsia"/>
                <w:color w:val="000000"/>
                <w:kern w:val="0"/>
                <w:szCs w:val="21"/>
              </w:rPr>
              <w:t>驾驶舱；同时，决策报表还</w:t>
            </w:r>
            <w:proofErr w:type="gramStart"/>
            <w:r w:rsidRPr="00E72EE6">
              <w:rPr>
                <w:rFonts w:ascii="宋体" w:hAnsi="宋体" w:cs="宋体" w:hint="eastAsia"/>
                <w:color w:val="000000"/>
                <w:kern w:val="0"/>
                <w:szCs w:val="21"/>
              </w:rPr>
              <w:t>支持自</w:t>
            </w:r>
            <w:proofErr w:type="gramEnd"/>
            <w:r w:rsidRPr="00E72EE6">
              <w:rPr>
                <w:rFonts w:ascii="宋体" w:hAnsi="宋体" w:cs="宋体" w:hint="eastAsia"/>
                <w:color w:val="000000"/>
                <w:kern w:val="0"/>
                <w:szCs w:val="21"/>
              </w:rPr>
              <w:t>适应展现，在PC、平板、手机、大屏等多钟终端设备上自适应展现</w:t>
            </w:r>
          </w:p>
          <w:p w:rsidR="00A27B69" w:rsidRPr="006E438E"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t>4</w:t>
            </w:r>
            <w:r>
              <w:rPr>
                <w:rFonts w:ascii="宋体" w:hAnsi="宋体" w:cs="宋体" w:hint="eastAsia"/>
                <w:color w:val="000000"/>
                <w:kern w:val="0"/>
                <w:szCs w:val="21"/>
              </w:rPr>
              <w:t>、支持远程设计。</w:t>
            </w:r>
            <w:r w:rsidRPr="006514BE">
              <w:rPr>
                <w:rFonts w:ascii="宋体" w:hAnsi="宋体" w:cs="宋体" w:hint="eastAsia"/>
                <w:color w:val="000000"/>
                <w:kern w:val="0"/>
                <w:szCs w:val="21"/>
              </w:rPr>
              <w:t>在本地即可连接远程服务器进行报表的设计和发布，远程设计支持多用户登录和权限控制，可以设定不同用户远程设计时访问不同的文件夹、模板的权限。多部门（用户）协同开发系统的时候，只能对自己权限范围内的模板进行维护，互不干涉，不再需要超级管理员进行汇总协调，提升协同开发的效率。</w:t>
            </w:r>
          </w:p>
          <w:p w:rsidR="00A27B69" w:rsidRPr="006E438E" w:rsidRDefault="00A27B69" w:rsidP="00343641">
            <w:pPr>
              <w:widowControl/>
              <w:spacing w:line="360" w:lineRule="auto"/>
              <w:rPr>
                <w:rFonts w:ascii="宋体" w:hAnsi="宋体" w:cs="宋体"/>
                <w:color w:val="000000"/>
                <w:kern w:val="0"/>
                <w:szCs w:val="21"/>
              </w:rPr>
            </w:pPr>
            <w:r>
              <w:rPr>
                <w:rFonts w:ascii="宋体" w:hAnsi="宋体" w:cs="宋体"/>
                <w:color w:val="000000"/>
                <w:kern w:val="0"/>
                <w:szCs w:val="21"/>
              </w:rPr>
              <w:t>5</w:t>
            </w:r>
            <w:r w:rsidRPr="006E438E">
              <w:rPr>
                <w:rFonts w:ascii="宋体" w:hAnsi="宋体" w:cs="宋体" w:hint="eastAsia"/>
                <w:color w:val="000000"/>
                <w:kern w:val="0"/>
                <w:szCs w:val="21"/>
              </w:rPr>
              <w:t>、多数据源关联。</w:t>
            </w:r>
            <w:r w:rsidRPr="006A2699">
              <w:rPr>
                <w:rFonts w:ascii="宋体" w:hAnsi="宋体" w:cs="宋体" w:hint="eastAsia"/>
                <w:color w:val="000000"/>
                <w:kern w:val="0"/>
                <w:szCs w:val="21"/>
              </w:rPr>
              <w:t>提供异构数据源模型，进行多</w:t>
            </w:r>
            <w:proofErr w:type="gramStart"/>
            <w:r w:rsidRPr="006A2699">
              <w:rPr>
                <w:rFonts w:ascii="宋体" w:hAnsi="宋体" w:cs="宋体" w:hint="eastAsia"/>
                <w:color w:val="000000"/>
                <w:kern w:val="0"/>
                <w:szCs w:val="21"/>
              </w:rPr>
              <w:t>源数据</w:t>
            </w:r>
            <w:proofErr w:type="gramEnd"/>
            <w:r w:rsidRPr="006A2699">
              <w:rPr>
                <w:rFonts w:ascii="宋体" w:hAnsi="宋体" w:cs="宋体" w:hint="eastAsia"/>
                <w:color w:val="000000"/>
                <w:kern w:val="0"/>
                <w:szCs w:val="21"/>
              </w:rPr>
              <w:t>关联，使得同一张报表的数据可以来源于同一数据库的多个不同表，或多个不同数据库。</w:t>
            </w:r>
          </w:p>
          <w:p w:rsidR="00A27B69" w:rsidRPr="006E438E" w:rsidRDefault="00A27B69" w:rsidP="00343641">
            <w:pPr>
              <w:pStyle w:val="Default"/>
              <w:spacing w:line="360" w:lineRule="auto"/>
              <w:rPr>
                <w:rFonts w:ascii="宋体" w:eastAsia="宋体" w:hAnsi="宋体"/>
                <w:sz w:val="21"/>
                <w:szCs w:val="21"/>
              </w:rPr>
            </w:pPr>
            <w:r>
              <w:rPr>
                <w:rFonts w:ascii="宋体" w:eastAsia="宋体" w:hAnsi="宋体" w:cs="宋体"/>
                <w:sz w:val="21"/>
                <w:szCs w:val="21"/>
              </w:rPr>
              <w:t>6</w:t>
            </w:r>
            <w:r w:rsidRPr="006E438E">
              <w:rPr>
                <w:rFonts w:ascii="宋体" w:eastAsia="宋体" w:hAnsi="宋体" w:cs="宋体" w:hint="eastAsia"/>
                <w:sz w:val="21"/>
                <w:szCs w:val="21"/>
              </w:rPr>
              <w:t>、数据</w:t>
            </w:r>
            <w:r w:rsidRPr="006E438E">
              <w:rPr>
                <w:rFonts w:ascii="宋体" w:eastAsia="宋体" w:hAnsi="宋体" w:cs="宋体"/>
                <w:sz w:val="21"/>
                <w:szCs w:val="21"/>
              </w:rPr>
              <w:t>导出和</w:t>
            </w:r>
            <w:r w:rsidRPr="006E438E">
              <w:rPr>
                <w:rFonts w:ascii="宋体" w:eastAsia="宋体" w:hAnsi="宋体" w:cs="宋体" w:hint="eastAsia"/>
                <w:sz w:val="21"/>
                <w:szCs w:val="21"/>
              </w:rPr>
              <w:t>打印</w:t>
            </w:r>
            <w:r w:rsidRPr="006E438E">
              <w:rPr>
                <w:rFonts w:ascii="宋体" w:eastAsia="宋体" w:hAnsi="宋体" w:cs="宋体"/>
                <w:sz w:val="21"/>
                <w:szCs w:val="21"/>
              </w:rPr>
              <w:t>。</w:t>
            </w:r>
            <w:r>
              <w:rPr>
                <w:rFonts w:ascii="宋体" w:eastAsia="宋体" w:hAnsi="宋体" w:cs="宋体" w:hint="eastAsia"/>
                <w:sz w:val="21"/>
                <w:szCs w:val="21"/>
              </w:rPr>
              <w:t>支持零客户端打印与本地软件打印，</w:t>
            </w:r>
            <w:r w:rsidRPr="00A353CD">
              <w:rPr>
                <w:rFonts w:ascii="宋体" w:eastAsia="宋体" w:hAnsi="宋体" w:cs="宋体" w:hint="eastAsia"/>
                <w:sz w:val="21"/>
                <w:szCs w:val="21"/>
              </w:rPr>
              <w:t>提供丰富的打印控制功能，支持静默打印、打印偏移、打印方向、缩放打印等设置</w:t>
            </w:r>
            <w:r>
              <w:rPr>
                <w:rFonts w:ascii="宋体" w:eastAsia="宋体" w:hAnsi="宋体" w:cs="宋体" w:hint="eastAsia"/>
                <w:sz w:val="21"/>
                <w:szCs w:val="21"/>
              </w:rPr>
              <w:t>。</w:t>
            </w:r>
            <w:r w:rsidRPr="006E438E">
              <w:rPr>
                <w:rFonts w:ascii="宋体" w:eastAsia="宋体" w:hAnsi="宋体" w:cs="宋体" w:hint="eastAsia"/>
                <w:sz w:val="21"/>
                <w:szCs w:val="21"/>
              </w:rPr>
              <w:t>支持</w:t>
            </w:r>
            <w:r w:rsidRPr="006E438E">
              <w:rPr>
                <w:rFonts w:ascii="宋体" w:eastAsia="宋体" w:hAnsi="宋体" w:cs="宋体"/>
                <w:sz w:val="21"/>
                <w:szCs w:val="21"/>
              </w:rPr>
              <w:t>PDF</w:t>
            </w:r>
            <w:r w:rsidRPr="006E438E">
              <w:rPr>
                <w:rFonts w:ascii="宋体" w:eastAsia="宋体" w:hAnsi="宋体" w:cs="宋体" w:hint="eastAsia"/>
                <w:sz w:val="21"/>
                <w:szCs w:val="21"/>
              </w:rPr>
              <w:t>、</w:t>
            </w:r>
            <w:r w:rsidRPr="006E438E">
              <w:rPr>
                <w:rFonts w:ascii="宋体" w:eastAsia="宋体" w:hAnsi="宋体" w:cs="宋体"/>
                <w:sz w:val="21"/>
                <w:szCs w:val="21"/>
              </w:rPr>
              <w:t>WORD</w:t>
            </w:r>
            <w:r w:rsidRPr="006E438E">
              <w:rPr>
                <w:rFonts w:ascii="宋体" w:eastAsia="宋体" w:hAnsi="宋体" w:cs="宋体" w:hint="eastAsia"/>
                <w:sz w:val="21"/>
                <w:szCs w:val="21"/>
              </w:rPr>
              <w:t>、</w:t>
            </w:r>
            <w:r w:rsidRPr="006E438E">
              <w:rPr>
                <w:rFonts w:ascii="宋体" w:eastAsia="宋体" w:hAnsi="宋体" w:cs="宋体"/>
                <w:sz w:val="21"/>
                <w:szCs w:val="21"/>
              </w:rPr>
              <w:t>EXCEL</w:t>
            </w:r>
            <w:r w:rsidRPr="006E438E">
              <w:rPr>
                <w:rFonts w:ascii="宋体" w:eastAsia="宋体" w:hAnsi="宋体" w:cs="宋体" w:hint="eastAsia"/>
                <w:sz w:val="21"/>
                <w:szCs w:val="21"/>
              </w:rPr>
              <w:t>、</w:t>
            </w:r>
            <w:r w:rsidRPr="006E438E">
              <w:rPr>
                <w:rFonts w:ascii="宋体" w:eastAsia="宋体" w:hAnsi="宋体" w:cs="宋体"/>
                <w:sz w:val="21"/>
                <w:szCs w:val="21"/>
              </w:rPr>
              <w:t>TXT</w:t>
            </w:r>
            <w:r w:rsidRPr="006E438E">
              <w:rPr>
                <w:rFonts w:ascii="宋体" w:eastAsia="宋体" w:hAnsi="宋体" w:cs="宋体" w:hint="eastAsia"/>
                <w:sz w:val="21"/>
                <w:szCs w:val="21"/>
              </w:rPr>
              <w:t>、</w:t>
            </w:r>
            <w:r w:rsidRPr="006E438E">
              <w:rPr>
                <w:rFonts w:ascii="宋体" w:eastAsia="宋体" w:hAnsi="宋体" w:cs="宋体"/>
                <w:sz w:val="21"/>
                <w:szCs w:val="21"/>
              </w:rPr>
              <w:t>SVG</w:t>
            </w:r>
            <w:r w:rsidRPr="006E438E">
              <w:rPr>
                <w:rFonts w:ascii="宋体" w:eastAsia="宋体" w:hAnsi="宋体" w:cs="宋体" w:hint="eastAsia"/>
                <w:sz w:val="21"/>
                <w:szCs w:val="21"/>
              </w:rPr>
              <w:t>和图片格式等多种</w:t>
            </w:r>
            <w:r w:rsidRPr="006E438E">
              <w:rPr>
                <w:rFonts w:ascii="宋体" w:eastAsia="宋体" w:hAnsi="宋体" w:cs="宋体"/>
                <w:sz w:val="21"/>
                <w:szCs w:val="21"/>
              </w:rPr>
              <w:t>文件导出格式</w:t>
            </w:r>
            <w:r>
              <w:rPr>
                <w:rFonts w:ascii="宋体" w:eastAsia="宋体" w:hAnsi="宋体" w:cs="宋体" w:hint="eastAsia"/>
                <w:sz w:val="21"/>
                <w:szCs w:val="21"/>
              </w:rPr>
              <w:t>。</w:t>
            </w:r>
          </w:p>
          <w:p w:rsidR="00A27B69" w:rsidRPr="00B50479" w:rsidRDefault="00A27B69" w:rsidP="00343641">
            <w:pPr>
              <w:pStyle w:val="Default"/>
              <w:spacing w:line="360" w:lineRule="auto"/>
              <w:rPr>
                <w:rFonts w:ascii="宋体" w:eastAsia="宋体" w:hAnsi="宋体" w:cs="宋体"/>
                <w:sz w:val="21"/>
                <w:szCs w:val="21"/>
              </w:rPr>
            </w:pPr>
            <w:r>
              <w:rPr>
                <w:rFonts w:ascii="宋体" w:eastAsia="宋体" w:hAnsi="宋体" w:cs="宋体"/>
                <w:sz w:val="21"/>
                <w:szCs w:val="21"/>
              </w:rPr>
              <w:t>7</w:t>
            </w:r>
            <w:r w:rsidRPr="006E438E">
              <w:rPr>
                <w:rFonts w:ascii="宋体" w:eastAsia="宋体" w:hAnsi="宋体" w:cs="宋体" w:hint="eastAsia"/>
                <w:sz w:val="21"/>
                <w:szCs w:val="21"/>
              </w:rPr>
              <w:t>、</w:t>
            </w:r>
            <w:r>
              <w:rPr>
                <w:rFonts w:ascii="宋体" w:eastAsia="宋体" w:hAnsi="宋体" w:cs="宋体" w:hint="eastAsia"/>
                <w:sz w:val="21"/>
                <w:szCs w:val="21"/>
              </w:rPr>
              <w:t>参数查询</w:t>
            </w:r>
            <w:r w:rsidRPr="006E438E">
              <w:rPr>
                <w:rFonts w:ascii="宋体" w:eastAsia="宋体" w:hAnsi="宋体" w:cs="宋体" w:hint="eastAsia"/>
                <w:sz w:val="21"/>
                <w:szCs w:val="21"/>
              </w:rPr>
              <w:t>。</w:t>
            </w:r>
            <w:r w:rsidRPr="00E7702D">
              <w:rPr>
                <w:rFonts w:ascii="宋体" w:eastAsia="宋体" w:hAnsi="宋体" w:cs="宋体" w:hint="eastAsia"/>
                <w:sz w:val="21"/>
                <w:szCs w:val="21"/>
              </w:rPr>
              <w:t>支持通过参数对报表进行数据过滤，提供可视化参数面板，</w:t>
            </w:r>
            <w:r w:rsidRPr="006E438E">
              <w:rPr>
                <w:rFonts w:ascii="宋体" w:eastAsia="宋体" w:hAnsi="宋体" w:cs="宋体" w:hint="eastAsia"/>
                <w:sz w:val="21"/>
                <w:szCs w:val="21"/>
              </w:rPr>
              <w:t>通过参数以及参数界面的定义，非常灵活的定义出强大的查询界面，由用户通过界面输入查询条件，控制报表或图表显示的内容以及形式。除此</w:t>
            </w:r>
            <w:r w:rsidRPr="006E438E">
              <w:rPr>
                <w:rFonts w:ascii="宋体" w:eastAsia="宋体" w:hAnsi="宋体" w:cs="宋体"/>
                <w:sz w:val="21"/>
                <w:szCs w:val="21"/>
              </w:rPr>
              <w:t>之外，还可以</w:t>
            </w:r>
            <w:r w:rsidRPr="006E438E">
              <w:rPr>
                <w:rFonts w:ascii="宋体" w:eastAsia="宋体" w:hAnsi="宋体" w:cs="宋体" w:hint="eastAsia"/>
                <w:sz w:val="21"/>
                <w:szCs w:val="21"/>
              </w:rPr>
              <w:t>实现</w:t>
            </w:r>
            <w:r>
              <w:rPr>
                <w:rFonts w:ascii="宋体" w:eastAsia="宋体" w:hAnsi="宋体" w:cs="宋体"/>
                <w:sz w:val="21"/>
                <w:szCs w:val="21"/>
              </w:rPr>
              <w:t>数据</w:t>
            </w:r>
            <w:r w:rsidRPr="006E438E">
              <w:rPr>
                <w:rFonts w:ascii="宋体" w:eastAsia="宋体" w:hAnsi="宋体" w:cs="宋体" w:hint="eastAsia"/>
                <w:sz w:val="21"/>
                <w:szCs w:val="21"/>
              </w:rPr>
              <w:t>钻取</w:t>
            </w:r>
            <w:r>
              <w:rPr>
                <w:rFonts w:ascii="宋体" w:eastAsia="宋体" w:hAnsi="宋体" w:cs="宋体" w:hint="eastAsia"/>
                <w:sz w:val="21"/>
                <w:szCs w:val="21"/>
              </w:rPr>
              <w:t>和</w:t>
            </w:r>
            <w:r w:rsidRPr="006E438E">
              <w:rPr>
                <w:rFonts w:ascii="宋体" w:eastAsia="宋体" w:hAnsi="宋体" w:cs="宋体" w:hint="eastAsia"/>
                <w:sz w:val="21"/>
                <w:szCs w:val="21"/>
              </w:rPr>
              <w:t>联动等交互</w:t>
            </w:r>
            <w:r w:rsidRPr="006E438E">
              <w:rPr>
                <w:rFonts w:ascii="宋体" w:eastAsia="宋体" w:hAnsi="宋体" w:cs="宋体"/>
                <w:sz w:val="21"/>
                <w:szCs w:val="21"/>
              </w:rPr>
              <w:t>分析。</w:t>
            </w:r>
          </w:p>
          <w:p w:rsidR="00A27B69" w:rsidRPr="006E438E"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t>8</w:t>
            </w:r>
            <w:r w:rsidRPr="006E438E">
              <w:rPr>
                <w:rFonts w:ascii="宋体" w:hAnsi="宋体" w:cs="宋体" w:hint="eastAsia"/>
                <w:color w:val="000000"/>
                <w:kern w:val="0"/>
                <w:szCs w:val="21"/>
              </w:rPr>
              <w:t>、丰富</w:t>
            </w:r>
            <w:r w:rsidRPr="006E438E">
              <w:rPr>
                <w:rFonts w:ascii="宋体" w:hAnsi="宋体" w:cs="宋体"/>
                <w:color w:val="000000"/>
                <w:kern w:val="0"/>
                <w:szCs w:val="21"/>
              </w:rPr>
              <w:t>的图表</w:t>
            </w:r>
            <w:r w:rsidRPr="006E438E">
              <w:rPr>
                <w:rFonts w:ascii="宋体" w:hAnsi="宋体" w:cs="宋体" w:hint="eastAsia"/>
                <w:color w:val="000000"/>
                <w:kern w:val="0"/>
                <w:szCs w:val="21"/>
              </w:rPr>
              <w:t>类型</w:t>
            </w:r>
            <w:r w:rsidRPr="006E438E">
              <w:rPr>
                <w:rFonts w:ascii="宋体" w:hAnsi="宋体" w:cs="宋体"/>
                <w:color w:val="000000"/>
                <w:kern w:val="0"/>
                <w:szCs w:val="21"/>
              </w:rPr>
              <w:t>及</w:t>
            </w:r>
            <w:r w:rsidRPr="006E438E">
              <w:rPr>
                <w:rFonts w:ascii="宋体" w:hAnsi="宋体" w:cs="宋体" w:hint="eastAsia"/>
                <w:color w:val="000000"/>
                <w:kern w:val="0"/>
                <w:szCs w:val="21"/>
              </w:rPr>
              <w:t>功能</w:t>
            </w:r>
            <w:r w:rsidRPr="006E438E">
              <w:rPr>
                <w:rFonts w:ascii="宋体" w:hAnsi="宋体" w:cs="宋体"/>
                <w:color w:val="000000"/>
                <w:kern w:val="0"/>
                <w:szCs w:val="21"/>
              </w:rPr>
              <w:t>。</w:t>
            </w:r>
            <w:r w:rsidRPr="006E438E">
              <w:rPr>
                <w:rFonts w:ascii="宋体" w:hAnsi="宋体" w:cs="宋体" w:hint="eastAsia"/>
                <w:color w:val="000000"/>
                <w:kern w:val="0"/>
                <w:szCs w:val="21"/>
              </w:rPr>
              <w:t>支持柱形图、折线图、条形图、饼图、面积图、玫瑰图、环形图、散点图、气泡图、雷达图、股价图、仪表盘、全距图、组合图、地图、甘特图、</w:t>
            </w:r>
            <w:r w:rsidRPr="006E438E">
              <w:rPr>
                <w:rFonts w:ascii="宋体" w:hAnsi="宋体" w:cs="宋体"/>
                <w:color w:val="000000"/>
                <w:kern w:val="0"/>
                <w:szCs w:val="21"/>
              </w:rPr>
              <w:t>GIS</w:t>
            </w:r>
            <w:r w:rsidRPr="006E438E">
              <w:rPr>
                <w:rFonts w:ascii="宋体" w:hAnsi="宋体" w:cs="宋体" w:hint="eastAsia"/>
                <w:color w:val="000000"/>
                <w:kern w:val="0"/>
                <w:szCs w:val="21"/>
              </w:rPr>
              <w:t>地图、圆环图、漏斗图、框架图、矩形树图、词云图等图表类型</w:t>
            </w:r>
            <w:r w:rsidRPr="006E438E">
              <w:rPr>
                <w:rFonts w:ascii="宋体" w:hAnsi="宋体" w:cs="宋体"/>
                <w:color w:val="000000"/>
                <w:kern w:val="0"/>
                <w:szCs w:val="21"/>
              </w:rPr>
              <w:t>。</w:t>
            </w:r>
            <w:r w:rsidRPr="006E438E">
              <w:rPr>
                <w:rFonts w:ascii="宋体" w:hAnsi="宋体" w:cs="宋体" w:hint="eastAsia"/>
                <w:color w:val="000000"/>
                <w:kern w:val="0"/>
                <w:szCs w:val="21"/>
              </w:rPr>
              <w:t>同时</w:t>
            </w:r>
            <w:r>
              <w:rPr>
                <w:rFonts w:ascii="宋体" w:hAnsi="宋体" w:cs="宋体"/>
                <w:color w:val="000000"/>
                <w:kern w:val="0"/>
                <w:szCs w:val="21"/>
              </w:rPr>
              <w:t>支持图表钻取</w:t>
            </w:r>
            <w:r>
              <w:rPr>
                <w:rFonts w:ascii="宋体" w:hAnsi="宋体" w:cs="宋体" w:hint="eastAsia"/>
                <w:color w:val="000000"/>
                <w:kern w:val="0"/>
                <w:szCs w:val="21"/>
              </w:rPr>
              <w:t>和</w:t>
            </w:r>
            <w:r w:rsidRPr="006E438E">
              <w:rPr>
                <w:rFonts w:ascii="宋体" w:hAnsi="宋体" w:cs="宋体"/>
                <w:color w:val="000000"/>
                <w:kern w:val="0"/>
                <w:szCs w:val="21"/>
              </w:rPr>
              <w:t>联动等</w:t>
            </w:r>
            <w:r w:rsidRPr="006E438E">
              <w:rPr>
                <w:rFonts w:ascii="宋体" w:hAnsi="宋体" w:cs="宋体" w:hint="eastAsia"/>
                <w:color w:val="000000"/>
                <w:kern w:val="0"/>
                <w:szCs w:val="21"/>
              </w:rPr>
              <w:t>功能</w:t>
            </w:r>
            <w:r>
              <w:rPr>
                <w:rFonts w:ascii="宋体" w:hAnsi="宋体" w:cs="宋体" w:hint="eastAsia"/>
                <w:color w:val="000000"/>
                <w:kern w:val="0"/>
                <w:szCs w:val="21"/>
              </w:rPr>
              <w:t>。</w:t>
            </w:r>
          </w:p>
        </w:tc>
      </w:tr>
      <w:tr w:rsidR="00A27B69" w:rsidRPr="006E438E" w:rsidTr="00343641">
        <w:trPr>
          <w:trHeight w:val="14"/>
          <w:jc w:val="center"/>
        </w:trPr>
        <w:tc>
          <w:tcPr>
            <w:tcW w:w="1701" w:type="dxa"/>
            <w:tcBorders>
              <w:top w:val="nil"/>
              <w:left w:val="single" w:sz="6" w:space="0" w:color="999999"/>
              <w:bottom w:val="single" w:sz="6" w:space="0" w:color="999999"/>
              <w:right w:val="single" w:sz="6" w:space="0" w:color="999999"/>
            </w:tcBorders>
            <w:tcMar>
              <w:top w:w="0" w:type="dxa"/>
              <w:left w:w="108" w:type="dxa"/>
              <w:bottom w:w="0" w:type="dxa"/>
              <w:right w:w="108" w:type="dxa"/>
            </w:tcMar>
            <w:vAlign w:val="center"/>
            <w:hideMark/>
          </w:tcPr>
          <w:p w:rsidR="00A27B69" w:rsidRPr="006E438E" w:rsidRDefault="00A27B69" w:rsidP="00343641">
            <w:pPr>
              <w:widowControl/>
              <w:spacing w:line="360" w:lineRule="auto"/>
              <w:jc w:val="center"/>
              <w:rPr>
                <w:rFonts w:ascii="宋体" w:hAnsi="宋体" w:cs="宋体"/>
                <w:color w:val="000000"/>
                <w:kern w:val="0"/>
                <w:szCs w:val="21"/>
              </w:rPr>
            </w:pPr>
            <w:r w:rsidRPr="006E438E">
              <w:rPr>
                <w:rFonts w:ascii="宋体" w:hAnsi="宋体" w:cs="宋体" w:hint="eastAsia"/>
                <w:b/>
                <w:bCs/>
                <w:color w:val="000000"/>
                <w:kern w:val="0"/>
                <w:szCs w:val="21"/>
              </w:rPr>
              <w:lastRenderedPageBreak/>
              <w:t>门户系统</w:t>
            </w:r>
          </w:p>
        </w:tc>
        <w:tc>
          <w:tcPr>
            <w:tcW w:w="6516" w:type="dxa"/>
            <w:tcBorders>
              <w:top w:val="nil"/>
              <w:left w:val="nil"/>
              <w:bottom w:val="single" w:sz="6" w:space="0" w:color="999999"/>
              <w:right w:val="single" w:sz="6" w:space="0" w:color="999999"/>
            </w:tcBorders>
            <w:tcMar>
              <w:top w:w="0" w:type="dxa"/>
              <w:left w:w="108" w:type="dxa"/>
              <w:bottom w:w="0" w:type="dxa"/>
              <w:right w:w="108" w:type="dxa"/>
            </w:tcMar>
            <w:hideMark/>
          </w:tcPr>
          <w:p w:rsidR="00A27B69" w:rsidRPr="006E438E" w:rsidRDefault="00A27B69" w:rsidP="00343641">
            <w:pPr>
              <w:widowControl/>
              <w:spacing w:line="360" w:lineRule="auto"/>
              <w:ind w:firstLineChars="200" w:firstLine="420"/>
              <w:rPr>
                <w:rFonts w:ascii="宋体" w:hAnsi="宋体" w:cs="宋体"/>
                <w:color w:val="000000"/>
                <w:kern w:val="0"/>
                <w:szCs w:val="21"/>
              </w:rPr>
            </w:pPr>
            <w:r w:rsidRPr="006E438E">
              <w:rPr>
                <w:rFonts w:ascii="宋体" w:hAnsi="宋体" w:cs="宋体" w:hint="eastAsia"/>
                <w:color w:val="000000"/>
                <w:kern w:val="0"/>
                <w:szCs w:val="21"/>
              </w:rPr>
              <w:t>通过</w:t>
            </w:r>
            <w:r w:rsidRPr="006E438E">
              <w:rPr>
                <w:rFonts w:ascii="宋体" w:hAnsi="宋体" w:cs="宋体"/>
                <w:color w:val="000000"/>
                <w:kern w:val="0"/>
                <w:szCs w:val="21"/>
              </w:rPr>
              <w:t>门户中心</w:t>
            </w:r>
            <w:r w:rsidRPr="006E438E">
              <w:rPr>
                <w:rFonts w:ascii="宋体" w:hAnsi="宋体" w:cs="宋体" w:hint="eastAsia"/>
                <w:color w:val="000000"/>
                <w:kern w:val="0"/>
                <w:szCs w:val="21"/>
              </w:rPr>
              <w:t>方便的进行报表管理、用户管理以及系统个性化设置，进而支撑各种业务主题分析。</w:t>
            </w:r>
          </w:p>
          <w:p w:rsidR="00A27B69" w:rsidRDefault="00A27B69" w:rsidP="00343641">
            <w:pPr>
              <w:widowControl/>
              <w:spacing w:line="360" w:lineRule="auto"/>
              <w:rPr>
                <w:rFonts w:ascii="宋体" w:hAnsi="宋体" w:cs="宋体"/>
                <w:color w:val="000000"/>
                <w:kern w:val="0"/>
                <w:szCs w:val="21"/>
              </w:rPr>
            </w:pPr>
            <w:r w:rsidRPr="006E438E">
              <w:rPr>
                <w:rFonts w:ascii="宋体" w:hAnsi="宋体" w:cs="微软雅黑" w:hint="eastAsia"/>
                <w:color w:val="000000"/>
                <w:kern w:val="0"/>
                <w:szCs w:val="21"/>
              </w:rPr>
              <w:t>1、</w:t>
            </w:r>
            <w:r w:rsidRPr="006E438E">
              <w:rPr>
                <w:rFonts w:ascii="宋体" w:hAnsi="宋体" w:cs="宋体" w:hint="eastAsia"/>
                <w:color w:val="000000"/>
                <w:kern w:val="0"/>
                <w:szCs w:val="21"/>
              </w:rPr>
              <w:t>统一访问。统一的应用访问门户，通过对用户和权限的控制，使得不同角色的用户能够通过一个门户系统看到符合自身需求的报表视图和报表功能。</w:t>
            </w:r>
          </w:p>
          <w:p w:rsidR="00A27B69" w:rsidRDefault="00A27B69" w:rsidP="00343641">
            <w:pPr>
              <w:widowControl/>
              <w:spacing w:line="360" w:lineRule="auto"/>
              <w:rPr>
                <w:rFonts w:ascii="宋体" w:hAnsi="宋体" w:cs="宋体" w:hint="eastAsia"/>
                <w:color w:val="000000"/>
                <w:kern w:val="0"/>
                <w:szCs w:val="21"/>
              </w:rPr>
            </w:pPr>
            <w:r>
              <w:rPr>
                <w:rFonts w:ascii="宋体" w:hAnsi="宋体" w:cs="宋体" w:hint="eastAsia"/>
                <w:color w:val="000000"/>
                <w:kern w:val="0"/>
                <w:szCs w:val="21"/>
              </w:rPr>
              <w:t>2、目录管理。</w:t>
            </w:r>
            <w:r w:rsidRPr="00277BC0">
              <w:rPr>
                <w:rFonts w:ascii="宋体" w:hAnsi="宋体" w:cs="宋体" w:hint="eastAsia"/>
                <w:color w:val="000000"/>
                <w:kern w:val="0"/>
                <w:szCs w:val="21"/>
              </w:rPr>
              <w:t>提供目录管理功能，对报表系统的目录树进行增加、删除、修改等操作，目录可以自由调整位置顺序，支持跨节点调整资源</w:t>
            </w:r>
            <w:r>
              <w:rPr>
                <w:rFonts w:ascii="宋体" w:hAnsi="宋体" w:cs="宋体" w:hint="eastAsia"/>
                <w:color w:val="000000"/>
                <w:kern w:val="0"/>
                <w:szCs w:val="21"/>
              </w:rPr>
              <w:t>。</w:t>
            </w:r>
          </w:p>
          <w:p w:rsidR="00A27B69" w:rsidRPr="006E438E"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lastRenderedPageBreak/>
              <w:t>3</w:t>
            </w:r>
            <w:r>
              <w:rPr>
                <w:rFonts w:ascii="宋体" w:hAnsi="宋体" w:cs="宋体" w:hint="eastAsia"/>
                <w:color w:val="000000"/>
                <w:kern w:val="0"/>
                <w:szCs w:val="21"/>
              </w:rPr>
              <w:t>、</w:t>
            </w:r>
            <w:r w:rsidRPr="00C576C9">
              <w:rPr>
                <w:rFonts w:ascii="宋体" w:hAnsi="宋体" w:cs="宋体" w:hint="eastAsia"/>
                <w:color w:val="000000"/>
                <w:kern w:val="0"/>
                <w:szCs w:val="21"/>
              </w:rPr>
              <w:t>用户管理</w:t>
            </w:r>
            <w:r>
              <w:rPr>
                <w:rFonts w:ascii="宋体" w:hAnsi="宋体" w:cs="宋体" w:hint="eastAsia"/>
                <w:color w:val="000000"/>
                <w:kern w:val="0"/>
                <w:szCs w:val="21"/>
              </w:rPr>
              <w:t>。</w:t>
            </w:r>
            <w:r w:rsidRPr="00C576C9">
              <w:rPr>
                <w:rFonts w:ascii="宋体" w:hAnsi="宋体" w:cs="宋体" w:hint="eastAsia"/>
                <w:color w:val="000000"/>
                <w:kern w:val="0"/>
                <w:szCs w:val="21"/>
              </w:rPr>
              <w:t>支持手动添加、导入用户或者同步用户数据集的方法批量添加用户及其角色。支持按部门职位、角色等对用户进行分类管理。提供内置认证、LDAP认证、HTTP</w:t>
            </w:r>
            <w:r>
              <w:rPr>
                <w:rFonts w:ascii="宋体" w:hAnsi="宋体" w:cs="宋体" w:hint="eastAsia"/>
                <w:color w:val="000000"/>
                <w:kern w:val="0"/>
                <w:szCs w:val="21"/>
              </w:rPr>
              <w:t>认证三种用户身份验证方式，与学校统一身份认证系统集成</w:t>
            </w:r>
            <w:r w:rsidRPr="00C576C9">
              <w:rPr>
                <w:rFonts w:ascii="宋体" w:hAnsi="宋体" w:cs="宋体" w:hint="eastAsia"/>
                <w:color w:val="000000"/>
                <w:kern w:val="0"/>
                <w:szCs w:val="21"/>
              </w:rPr>
              <w:t>。</w:t>
            </w:r>
          </w:p>
          <w:p w:rsidR="00A27B69" w:rsidRPr="002B16A7" w:rsidRDefault="00A27B69" w:rsidP="00343641">
            <w:pPr>
              <w:widowControl/>
              <w:spacing w:line="360" w:lineRule="auto"/>
              <w:rPr>
                <w:rFonts w:ascii="宋体" w:hAnsi="宋体" w:cs="宋体" w:hint="eastAsia"/>
                <w:color w:val="000000"/>
                <w:kern w:val="0"/>
                <w:szCs w:val="21"/>
              </w:rPr>
            </w:pPr>
            <w:r>
              <w:rPr>
                <w:rFonts w:ascii="宋体" w:hAnsi="宋体" w:cs="宋体"/>
                <w:color w:val="000000"/>
                <w:kern w:val="0"/>
                <w:szCs w:val="21"/>
              </w:rPr>
              <w:t>4</w:t>
            </w:r>
            <w:r w:rsidRPr="006E438E">
              <w:rPr>
                <w:rFonts w:ascii="宋体" w:hAnsi="宋体" w:cs="宋体" w:hint="eastAsia"/>
                <w:color w:val="000000"/>
                <w:kern w:val="0"/>
                <w:szCs w:val="21"/>
              </w:rPr>
              <w:t>、</w:t>
            </w:r>
            <w:r>
              <w:rPr>
                <w:rFonts w:ascii="宋体" w:hAnsi="宋体" w:cs="宋体" w:hint="eastAsia"/>
                <w:color w:val="000000"/>
                <w:kern w:val="0"/>
                <w:szCs w:val="21"/>
              </w:rPr>
              <w:t>权限</w:t>
            </w:r>
            <w:r w:rsidRPr="006E438E">
              <w:rPr>
                <w:rFonts w:ascii="宋体" w:hAnsi="宋体" w:cs="宋体" w:hint="eastAsia"/>
                <w:color w:val="000000"/>
                <w:kern w:val="0"/>
                <w:szCs w:val="21"/>
              </w:rPr>
              <w:t>管理：</w:t>
            </w:r>
            <w:r w:rsidRPr="00972830">
              <w:rPr>
                <w:rFonts w:ascii="宋体" w:hAnsi="宋体" w:cs="宋体" w:hint="eastAsia"/>
                <w:color w:val="000000"/>
                <w:kern w:val="0"/>
                <w:szCs w:val="21"/>
              </w:rPr>
              <w:t>权限分配包括根据部门职位分配权限、根据角色分配权限以及根据用户分配权限，用户可以访问而且只能访问自己被授权的资源。支持权限复用，该功能可以帮助管理员克隆某个部门/职位/角色/用户的权限，能极大的提升权限分配效率。支持权限细粒度配置功能，可精确控制不同人访问同一张报表查看的内容不一样、控制工具栏对指定用户是否可见可用（比如打印导出）、控制用户能否对数据进行填报操作等等，权限粒度可以细化到单元格。</w:t>
            </w:r>
          </w:p>
        </w:tc>
      </w:tr>
    </w:tbl>
    <w:p w:rsidR="00A27B69" w:rsidRPr="00D2359D" w:rsidRDefault="00A27B69" w:rsidP="00A27B69">
      <w:pPr>
        <w:widowControl/>
        <w:spacing w:line="360" w:lineRule="auto"/>
        <w:jc w:val="left"/>
        <w:rPr>
          <w:rFonts w:ascii="Times New Roman" w:hAnsi="Times New Roman" w:cs="宋体" w:hint="eastAsia"/>
          <w:kern w:val="0"/>
          <w:szCs w:val="21"/>
        </w:rPr>
      </w:pPr>
      <w:r w:rsidRPr="00D2359D">
        <w:rPr>
          <w:rFonts w:ascii="Times New Roman" w:hAnsi="Times New Roman" w:cs="宋体" w:hint="eastAsia"/>
          <w:kern w:val="0"/>
          <w:szCs w:val="21"/>
        </w:rPr>
        <w:lastRenderedPageBreak/>
        <w:t>三、</w:t>
      </w:r>
      <w:r>
        <w:rPr>
          <w:rFonts w:ascii="Times New Roman" w:hAnsi="Times New Roman" w:cs="宋体" w:hint="eastAsia"/>
          <w:kern w:val="0"/>
          <w:szCs w:val="21"/>
        </w:rPr>
        <w:t>实施</w:t>
      </w:r>
      <w:r w:rsidRPr="00D2359D">
        <w:rPr>
          <w:rFonts w:ascii="Times New Roman" w:hAnsi="Times New Roman" w:cs="宋体" w:hint="eastAsia"/>
          <w:kern w:val="0"/>
          <w:szCs w:val="21"/>
        </w:rPr>
        <w:t>要求：</w:t>
      </w:r>
    </w:p>
    <w:p w:rsidR="00A27B69" w:rsidRPr="004501CA" w:rsidRDefault="00A27B69" w:rsidP="00A27B69">
      <w:pPr>
        <w:spacing w:line="360" w:lineRule="auto"/>
        <w:ind w:firstLineChars="200" w:firstLine="420"/>
        <w:rPr>
          <w:rFonts w:ascii="宋体" w:hAnsi="宋体"/>
          <w:szCs w:val="21"/>
          <w:lang w:val="zh-CN"/>
        </w:rPr>
      </w:pPr>
      <w:r>
        <w:rPr>
          <w:rFonts w:ascii="宋体" w:hAnsi="宋体"/>
          <w:szCs w:val="21"/>
          <w:lang w:val="zh-CN"/>
        </w:rPr>
        <w:t>该项目系统需求复杂</w:t>
      </w:r>
      <w:r>
        <w:rPr>
          <w:rFonts w:ascii="宋体" w:hAnsi="宋体" w:hint="eastAsia"/>
          <w:szCs w:val="21"/>
          <w:lang w:val="zh-CN"/>
        </w:rPr>
        <w:t>、数据量</w:t>
      </w:r>
      <w:r>
        <w:rPr>
          <w:rFonts w:ascii="宋体" w:hAnsi="宋体"/>
          <w:szCs w:val="21"/>
          <w:lang w:val="zh-CN"/>
        </w:rPr>
        <w:t>大，</w:t>
      </w:r>
      <w:r w:rsidRPr="004501CA">
        <w:rPr>
          <w:rFonts w:ascii="宋体" w:hAnsi="宋体"/>
          <w:szCs w:val="21"/>
          <w:lang w:val="zh-CN"/>
        </w:rPr>
        <w:t>涉及部门、环节较多。为了保证</w:t>
      </w:r>
      <w:r>
        <w:rPr>
          <w:rFonts w:ascii="宋体" w:hAnsi="宋体" w:hint="eastAsia"/>
          <w:szCs w:val="21"/>
          <w:lang w:val="zh-CN"/>
        </w:rPr>
        <w:t>项目</w:t>
      </w:r>
      <w:r w:rsidRPr="004501CA">
        <w:rPr>
          <w:rFonts w:ascii="宋体" w:hAnsi="宋体"/>
          <w:szCs w:val="21"/>
          <w:lang w:val="zh-CN"/>
        </w:rPr>
        <w:t>顺利有序，</w:t>
      </w:r>
      <w:r>
        <w:rPr>
          <w:rFonts w:ascii="宋体" w:hAnsi="宋体"/>
          <w:szCs w:val="21"/>
          <w:lang w:val="zh-CN"/>
        </w:rPr>
        <w:t>响应供货商</w:t>
      </w:r>
      <w:r w:rsidRPr="004501CA">
        <w:rPr>
          <w:rFonts w:ascii="宋体" w:hAnsi="宋体"/>
          <w:szCs w:val="21"/>
          <w:lang w:val="zh-CN"/>
        </w:rPr>
        <w:t>必须提供周详的实施方案，主要内容应包括以下方面：</w:t>
      </w:r>
    </w:p>
    <w:p w:rsidR="00A27B69" w:rsidRPr="004501CA" w:rsidRDefault="00A27B69" w:rsidP="00A27B69">
      <w:pPr>
        <w:spacing w:line="360" w:lineRule="auto"/>
        <w:ind w:firstLineChars="183" w:firstLine="384"/>
        <w:rPr>
          <w:rFonts w:ascii="宋体" w:hAnsi="宋体"/>
          <w:szCs w:val="21"/>
          <w:lang w:val="zh-CN"/>
        </w:rPr>
      </w:pPr>
      <w:r w:rsidRPr="004501CA">
        <w:rPr>
          <w:rFonts w:ascii="宋体" w:hAnsi="宋体"/>
          <w:szCs w:val="21"/>
        </w:rPr>
        <w:t>1.1</w:t>
      </w:r>
      <w:r w:rsidRPr="004501CA">
        <w:rPr>
          <w:rFonts w:ascii="宋体" w:hAnsi="宋体" w:hint="eastAsia"/>
          <w:szCs w:val="21"/>
        </w:rPr>
        <w:t xml:space="preserve"> </w:t>
      </w:r>
      <w:r w:rsidRPr="004501CA">
        <w:rPr>
          <w:rFonts w:ascii="宋体" w:hAnsi="宋体"/>
          <w:szCs w:val="21"/>
          <w:lang w:val="zh-CN"/>
        </w:rPr>
        <w:t>组织架构与职责</w:t>
      </w:r>
    </w:p>
    <w:p w:rsidR="00A27B69" w:rsidRPr="004501CA" w:rsidRDefault="00A27B69" w:rsidP="00A27B69">
      <w:pPr>
        <w:spacing w:line="360" w:lineRule="auto"/>
        <w:ind w:firstLineChars="183" w:firstLine="384"/>
        <w:rPr>
          <w:rFonts w:ascii="宋体" w:hAnsi="宋体"/>
          <w:szCs w:val="21"/>
          <w:lang w:val="zh-CN"/>
        </w:rPr>
      </w:pPr>
      <w:r w:rsidRPr="004501CA">
        <w:rPr>
          <w:rFonts w:ascii="宋体" w:hAnsi="宋体"/>
          <w:szCs w:val="21"/>
          <w:lang w:val="zh-CN"/>
        </w:rPr>
        <w:t>描述项目成员的组成以及成员的职责。</w:t>
      </w:r>
    </w:p>
    <w:p w:rsidR="00A27B69" w:rsidRPr="004501CA" w:rsidRDefault="00A27B69" w:rsidP="00A27B69">
      <w:pPr>
        <w:spacing w:line="360" w:lineRule="auto"/>
        <w:ind w:firstLineChars="183" w:firstLine="384"/>
        <w:rPr>
          <w:rFonts w:ascii="宋体" w:hAnsi="宋体"/>
          <w:szCs w:val="21"/>
          <w:lang w:val="zh-CN"/>
        </w:rPr>
      </w:pPr>
      <w:r w:rsidRPr="004501CA">
        <w:rPr>
          <w:rFonts w:ascii="宋体" w:hAnsi="宋体"/>
          <w:szCs w:val="21"/>
        </w:rPr>
        <w:t>1.2</w:t>
      </w:r>
      <w:r w:rsidRPr="004501CA">
        <w:rPr>
          <w:rFonts w:ascii="宋体" w:hAnsi="宋体" w:hint="eastAsia"/>
          <w:szCs w:val="21"/>
        </w:rPr>
        <w:t xml:space="preserve"> </w:t>
      </w:r>
      <w:r w:rsidRPr="004501CA">
        <w:rPr>
          <w:rFonts w:ascii="宋体" w:hAnsi="宋体"/>
          <w:szCs w:val="21"/>
          <w:lang w:val="zh-CN"/>
        </w:rPr>
        <w:t>实施阶段划分</w:t>
      </w:r>
    </w:p>
    <w:p w:rsidR="00A27B69" w:rsidRPr="004501CA" w:rsidRDefault="00A27B69" w:rsidP="00A27B69">
      <w:pPr>
        <w:spacing w:line="360" w:lineRule="auto"/>
        <w:ind w:firstLineChars="183" w:firstLine="384"/>
        <w:rPr>
          <w:rFonts w:ascii="宋体" w:hAnsi="宋体"/>
          <w:szCs w:val="21"/>
          <w:lang w:val="zh-CN"/>
        </w:rPr>
      </w:pPr>
      <w:r w:rsidRPr="004501CA">
        <w:rPr>
          <w:rFonts w:ascii="宋体" w:hAnsi="宋体"/>
          <w:szCs w:val="21"/>
          <w:lang w:val="zh-CN"/>
        </w:rPr>
        <w:t>描述各个实施阶段的工作范围、内容、过程、交付成果等。</w:t>
      </w:r>
    </w:p>
    <w:p w:rsidR="00A27B69" w:rsidRPr="002F1928" w:rsidRDefault="00A27B69" w:rsidP="00A27B69">
      <w:pPr>
        <w:spacing w:line="360" w:lineRule="auto"/>
        <w:ind w:firstLineChars="200" w:firstLine="420"/>
        <w:rPr>
          <w:rFonts w:ascii="宋体" w:hAnsi="宋体"/>
          <w:szCs w:val="21"/>
          <w:lang w:val="zh-CN"/>
        </w:rPr>
      </w:pPr>
      <w:r w:rsidRPr="004501CA">
        <w:rPr>
          <w:rFonts w:ascii="宋体" w:hAnsi="宋体" w:hint="eastAsia"/>
          <w:szCs w:val="21"/>
        </w:rPr>
        <w:t>1</w:t>
      </w:r>
      <w:r w:rsidRPr="002F1928">
        <w:rPr>
          <w:rFonts w:ascii="宋体" w:hAnsi="宋体" w:hint="eastAsia"/>
          <w:szCs w:val="21"/>
          <w:lang w:val="zh-CN"/>
        </w:rPr>
        <w:t>.3实施阶段沟通管理</w:t>
      </w:r>
    </w:p>
    <w:p w:rsidR="00A27B69" w:rsidRPr="007567BF" w:rsidRDefault="00A27B69" w:rsidP="00A27B69">
      <w:pPr>
        <w:spacing w:line="360" w:lineRule="auto"/>
        <w:ind w:firstLineChars="200" w:firstLine="420"/>
        <w:rPr>
          <w:rFonts w:ascii="宋体" w:hAnsi="宋体"/>
          <w:color w:val="000000"/>
          <w:szCs w:val="21"/>
          <w:lang w:val="zh-CN"/>
        </w:rPr>
      </w:pPr>
      <w:r w:rsidRPr="007567BF">
        <w:rPr>
          <w:rFonts w:ascii="宋体" w:hAnsi="宋体" w:hint="eastAsia"/>
          <w:color w:val="000000"/>
          <w:szCs w:val="21"/>
          <w:lang w:val="zh-CN"/>
        </w:rPr>
        <w:t>（1）开发期（前</w:t>
      </w:r>
      <w:r>
        <w:rPr>
          <w:rFonts w:ascii="宋体" w:hAnsi="宋体"/>
          <w:color w:val="000000"/>
          <w:szCs w:val="21"/>
          <w:lang w:val="zh-CN"/>
        </w:rPr>
        <w:t>90</w:t>
      </w:r>
      <w:r w:rsidRPr="007567BF">
        <w:rPr>
          <w:rFonts w:ascii="宋体" w:hAnsi="宋体" w:hint="eastAsia"/>
          <w:color w:val="000000"/>
          <w:szCs w:val="21"/>
          <w:lang w:val="zh-CN"/>
        </w:rPr>
        <w:t>天）：必须按照</w:t>
      </w:r>
      <w:r>
        <w:rPr>
          <w:rFonts w:ascii="宋体" w:hAnsi="宋体" w:hint="eastAsia"/>
          <w:color w:val="000000"/>
          <w:szCs w:val="21"/>
          <w:lang w:val="zh-CN"/>
        </w:rPr>
        <w:t>用户</w:t>
      </w:r>
      <w:r w:rsidRPr="007567BF">
        <w:rPr>
          <w:rFonts w:ascii="宋体" w:hAnsi="宋体" w:hint="eastAsia"/>
          <w:color w:val="000000"/>
          <w:szCs w:val="21"/>
          <w:lang w:val="zh-CN"/>
        </w:rPr>
        <w:t>的实际管理需求进行系统功能的定制开发，</w:t>
      </w:r>
      <w:r>
        <w:rPr>
          <w:rFonts w:ascii="宋体" w:hAnsi="宋体" w:hint="eastAsia"/>
          <w:color w:val="000000"/>
          <w:szCs w:val="21"/>
          <w:lang w:val="zh-CN"/>
        </w:rPr>
        <w:t>响应</w:t>
      </w:r>
      <w:r w:rsidRPr="007567BF">
        <w:rPr>
          <w:rFonts w:ascii="宋体" w:hAnsi="宋体" w:hint="eastAsia"/>
          <w:color w:val="000000"/>
          <w:szCs w:val="21"/>
          <w:lang w:val="zh-CN"/>
        </w:rPr>
        <w:t>供应商应在2小时之内响应</w:t>
      </w:r>
      <w:r>
        <w:rPr>
          <w:rFonts w:ascii="宋体" w:hAnsi="宋体" w:hint="eastAsia"/>
          <w:color w:val="000000"/>
          <w:szCs w:val="21"/>
          <w:lang w:val="zh-CN"/>
        </w:rPr>
        <w:t>用户</w:t>
      </w:r>
      <w:r w:rsidRPr="007567BF">
        <w:rPr>
          <w:rFonts w:ascii="宋体" w:hAnsi="宋体" w:hint="eastAsia"/>
          <w:color w:val="000000"/>
          <w:szCs w:val="21"/>
          <w:lang w:val="zh-CN"/>
        </w:rPr>
        <w:t>的需求，如有必要，现场工程师应在24小时之内到达</w:t>
      </w:r>
      <w:r>
        <w:rPr>
          <w:rFonts w:ascii="宋体" w:hAnsi="宋体" w:hint="eastAsia"/>
          <w:color w:val="000000"/>
          <w:szCs w:val="21"/>
          <w:lang w:val="zh-CN"/>
        </w:rPr>
        <w:t>用户</w:t>
      </w:r>
      <w:r w:rsidRPr="007567BF">
        <w:rPr>
          <w:rFonts w:ascii="宋体" w:hAnsi="宋体" w:hint="eastAsia"/>
          <w:color w:val="000000"/>
          <w:szCs w:val="21"/>
          <w:lang w:val="zh-CN"/>
        </w:rPr>
        <w:t>指定地点。</w:t>
      </w:r>
    </w:p>
    <w:p w:rsidR="00A27B69" w:rsidRDefault="00A27B69" w:rsidP="00A27B69">
      <w:pPr>
        <w:spacing w:line="360" w:lineRule="auto"/>
        <w:ind w:firstLineChars="200" w:firstLine="420"/>
        <w:rPr>
          <w:rFonts w:ascii="宋体" w:hAnsi="宋体"/>
          <w:color w:val="000000"/>
          <w:szCs w:val="21"/>
          <w:lang w:val="zh-CN"/>
        </w:rPr>
      </w:pPr>
      <w:r w:rsidRPr="007567BF">
        <w:rPr>
          <w:rFonts w:ascii="宋体" w:hAnsi="宋体" w:hint="eastAsia"/>
          <w:color w:val="000000"/>
          <w:szCs w:val="21"/>
          <w:lang w:val="zh-CN"/>
        </w:rPr>
        <w:t>（2）试运行期（3个月）：系统开发完成后，在试运行阶段，</w:t>
      </w:r>
      <w:r>
        <w:rPr>
          <w:rFonts w:ascii="宋体" w:hAnsi="宋体" w:hint="eastAsia"/>
          <w:color w:val="000000"/>
          <w:szCs w:val="21"/>
          <w:lang w:val="zh-CN"/>
        </w:rPr>
        <w:t>响应</w:t>
      </w:r>
      <w:r w:rsidRPr="007567BF">
        <w:rPr>
          <w:rFonts w:ascii="宋体" w:hAnsi="宋体" w:hint="eastAsia"/>
          <w:color w:val="000000"/>
          <w:szCs w:val="21"/>
          <w:lang w:val="zh-CN"/>
        </w:rPr>
        <w:t>供应商应根据</w:t>
      </w:r>
      <w:r>
        <w:rPr>
          <w:rFonts w:ascii="宋体" w:hAnsi="宋体" w:hint="eastAsia"/>
          <w:color w:val="000000"/>
          <w:szCs w:val="21"/>
          <w:lang w:val="zh-CN"/>
        </w:rPr>
        <w:t>用户</w:t>
      </w:r>
      <w:r w:rsidRPr="007567BF">
        <w:rPr>
          <w:rFonts w:ascii="宋体" w:hAnsi="宋体" w:hint="eastAsia"/>
          <w:color w:val="000000"/>
          <w:szCs w:val="21"/>
          <w:lang w:val="zh-CN"/>
        </w:rPr>
        <w:t>的需要</w:t>
      </w:r>
      <w:r>
        <w:rPr>
          <w:rFonts w:ascii="宋体" w:hAnsi="宋体" w:hint="eastAsia"/>
          <w:color w:val="000000"/>
          <w:szCs w:val="21"/>
          <w:lang w:val="zh-CN"/>
        </w:rPr>
        <w:t>提供驻场服务和</w:t>
      </w:r>
      <w:r w:rsidRPr="007567BF">
        <w:rPr>
          <w:rFonts w:ascii="宋体" w:hAnsi="宋体" w:hint="eastAsia"/>
          <w:color w:val="000000"/>
          <w:szCs w:val="21"/>
          <w:lang w:val="zh-CN"/>
        </w:rPr>
        <w:t>技术支持，保障软件系统稳定运行。</w:t>
      </w:r>
    </w:p>
    <w:p w:rsidR="00A27B69" w:rsidRPr="00A76549" w:rsidRDefault="00A27B69" w:rsidP="00A27B69">
      <w:pPr>
        <w:widowControl/>
        <w:spacing w:line="360" w:lineRule="auto"/>
        <w:jc w:val="left"/>
        <w:rPr>
          <w:rFonts w:ascii="Times New Roman" w:hAnsi="Times New Roman" w:cs="宋体" w:hint="eastAsia"/>
          <w:kern w:val="0"/>
          <w:szCs w:val="21"/>
        </w:rPr>
      </w:pPr>
      <w:r w:rsidRPr="00D2359D">
        <w:rPr>
          <w:rFonts w:ascii="Times New Roman" w:hAnsi="Times New Roman" w:cs="宋体" w:hint="eastAsia"/>
          <w:kern w:val="0"/>
          <w:szCs w:val="21"/>
        </w:rPr>
        <w:t>四、其他要求：</w:t>
      </w:r>
      <w:r w:rsidRPr="00A76549">
        <w:rPr>
          <w:rFonts w:ascii="Times New Roman" w:hAnsi="Times New Roman" w:cs="宋体" w:hint="eastAsia"/>
          <w:kern w:val="0"/>
          <w:szCs w:val="21"/>
        </w:rPr>
        <w:t xml:space="preserve"> </w:t>
      </w:r>
    </w:p>
    <w:p w:rsidR="00A27B69" w:rsidRPr="00A76549" w:rsidRDefault="00A27B69" w:rsidP="00A27B69">
      <w:pPr>
        <w:widowControl/>
        <w:spacing w:line="360" w:lineRule="auto"/>
        <w:ind w:firstLine="420"/>
        <w:jc w:val="left"/>
        <w:rPr>
          <w:rFonts w:ascii="Times New Roman" w:hAnsi="Times New Roman" w:cs="宋体"/>
          <w:kern w:val="0"/>
          <w:szCs w:val="21"/>
        </w:rPr>
      </w:pPr>
      <w:r w:rsidRPr="00A76549">
        <w:rPr>
          <w:rFonts w:ascii="Times New Roman" w:hAnsi="Times New Roman" w:cs="宋体" w:hint="eastAsia"/>
          <w:kern w:val="0"/>
          <w:szCs w:val="21"/>
        </w:rPr>
        <w:t>一</w:t>
      </w:r>
      <w:r>
        <w:rPr>
          <w:rFonts w:ascii="Times New Roman" w:hAnsi="Times New Roman" w:cs="宋体" w:hint="eastAsia"/>
          <w:kern w:val="0"/>
          <w:szCs w:val="21"/>
        </w:rPr>
        <w:t>）</w:t>
      </w:r>
      <w:r w:rsidRPr="00A76549">
        <w:rPr>
          <w:rFonts w:ascii="Times New Roman" w:hAnsi="Times New Roman" w:cs="宋体" w:hint="eastAsia"/>
          <w:kern w:val="0"/>
          <w:szCs w:val="21"/>
        </w:rPr>
        <w:t>验收</w:t>
      </w:r>
      <w:proofErr w:type="gramStart"/>
      <w:r w:rsidRPr="00A76549">
        <w:rPr>
          <w:rFonts w:ascii="Times New Roman" w:hAnsi="Times New Roman" w:cs="宋体" w:hint="eastAsia"/>
          <w:kern w:val="0"/>
          <w:szCs w:val="21"/>
        </w:rPr>
        <w:t>和维保要求</w:t>
      </w:r>
      <w:proofErr w:type="gramEnd"/>
    </w:p>
    <w:p w:rsidR="00A27B69" w:rsidRPr="00A76549" w:rsidRDefault="00A27B69" w:rsidP="00A27B69">
      <w:pPr>
        <w:widowControl/>
        <w:spacing w:line="360" w:lineRule="auto"/>
        <w:ind w:firstLine="420"/>
        <w:jc w:val="left"/>
        <w:rPr>
          <w:rFonts w:ascii="Times New Roman" w:hAnsi="Times New Roman" w:cs="宋体"/>
          <w:kern w:val="0"/>
          <w:szCs w:val="21"/>
        </w:rPr>
      </w:pPr>
      <w:r w:rsidRPr="00A76549">
        <w:rPr>
          <w:rFonts w:ascii="Times New Roman" w:hAnsi="Times New Roman" w:cs="宋体" w:hint="eastAsia"/>
          <w:kern w:val="0"/>
          <w:szCs w:val="21"/>
        </w:rPr>
        <w:t>系统建设完成后，承建方须提交程序</w:t>
      </w:r>
      <w:r w:rsidRPr="00A76549">
        <w:rPr>
          <w:rFonts w:ascii="Times New Roman" w:hAnsi="Times New Roman" w:cs="宋体"/>
          <w:kern w:val="0"/>
          <w:szCs w:val="21"/>
        </w:rPr>
        <w:t>源代码、</w:t>
      </w:r>
      <w:r w:rsidRPr="00A76549">
        <w:rPr>
          <w:rFonts w:ascii="Times New Roman" w:hAnsi="Times New Roman" w:cs="宋体" w:hint="eastAsia"/>
          <w:kern w:val="0"/>
          <w:szCs w:val="21"/>
        </w:rPr>
        <w:t>验收申请表、项目合同、需求说明书、功能确认单、部署报告、测试报告、用户测试报告、试运行报告、维护操作手册、用户操作手册和其他需要补充的材料（如备忘录）等材料，装订成册后提交校方申请验收。</w:t>
      </w:r>
    </w:p>
    <w:p w:rsidR="00A27B69" w:rsidRPr="00A76549" w:rsidRDefault="00A27B69" w:rsidP="00A27B69">
      <w:pPr>
        <w:widowControl/>
        <w:spacing w:line="360" w:lineRule="auto"/>
        <w:ind w:firstLine="420"/>
        <w:jc w:val="left"/>
        <w:rPr>
          <w:rFonts w:ascii="Times New Roman" w:hAnsi="Times New Roman" w:cs="宋体"/>
          <w:kern w:val="0"/>
          <w:szCs w:val="21"/>
        </w:rPr>
      </w:pPr>
      <w:r w:rsidRPr="00A76549">
        <w:rPr>
          <w:rFonts w:ascii="Times New Roman" w:hAnsi="Times New Roman" w:cs="宋体" w:hint="eastAsia"/>
          <w:kern w:val="0"/>
          <w:szCs w:val="21"/>
        </w:rPr>
        <w:t>建设方承诺免费维保期为一年，</w:t>
      </w:r>
      <w:proofErr w:type="gramStart"/>
      <w:r w:rsidRPr="00A76549">
        <w:rPr>
          <w:rFonts w:ascii="Times New Roman" w:hAnsi="Times New Roman" w:cs="宋体" w:hint="eastAsia"/>
          <w:kern w:val="0"/>
          <w:szCs w:val="21"/>
        </w:rPr>
        <w:t>自系统</w:t>
      </w:r>
      <w:proofErr w:type="gramEnd"/>
      <w:r w:rsidRPr="00A76549">
        <w:rPr>
          <w:rFonts w:ascii="Times New Roman" w:hAnsi="Times New Roman" w:cs="宋体" w:hint="eastAsia"/>
          <w:kern w:val="0"/>
          <w:szCs w:val="21"/>
        </w:rPr>
        <w:t>验收合格当天起算。</w:t>
      </w:r>
      <w:r w:rsidRPr="00A06AEF">
        <w:rPr>
          <w:rFonts w:ascii="Times New Roman" w:hAnsi="Times New Roman" w:cs="宋体" w:hint="eastAsia"/>
          <w:kern w:val="0"/>
          <w:szCs w:val="21"/>
        </w:rPr>
        <w:t>在免费维护期内，须根据客户要求指派专业技术人员提供远程技术支持服务，必要时提供工程师现场技术支持。</w:t>
      </w:r>
    </w:p>
    <w:p w:rsidR="00A27B69" w:rsidRPr="00A76549" w:rsidRDefault="00A27B69" w:rsidP="00A27B69">
      <w:pPr>
        <w:widowControl/>
        <w:spacing w:line="360" w:lineRule="auto"/>
        <w:ind w:firstLine="420"/>
        <w:jc w:val="left"/>
        <w:rPr>
          <w:rFonts w:ascii="Times New Roman" w:hAnsi="Times New Roman" w:cs="宋体"/>
          <w:kern w:val="0"/>
          <w:szCs w:val="21"/>
        </w:rPr>
      </w:pPr>
      <w:bookmarkStart w:id="0" w:name="_Toc495489196"/>
      <w:r w:rsidRPr="00A76549">
        <w:rPr>
          <w:rFonts w:ascii="Times New Roman" w:hAnsi="Times New Roman" w:cs="宋体" w:hint="eastAsia"/>
          <w:kern w:val="0"/>
          <w:szCs w:val="21"/>
        </w:rPr>
        <w:t>二</w:t>
      </w:r>
      <w:r>
        <w:rPr>
          <w:rFonts w:ascii="Times New Roman" w:hAnsi="Times New Roman" w:cs="宋体" w:hint="eastAsia"/>
          <w:kern w:val="0"/>
          <w:szCs w:val="21"/>
        </w:rPr>
        <w:t>）</w:t>
      </w:r>
      <w:r w:rsidRPr="00A76549">
        <w:rPr>
          <w:rFonts w:ascii="Times New Roman" w:hAnsi="Times New Roman" w:cs="宋体" w:hint="eastAsia"/>
          <w:kern w:val="0"/>
          <w:szCs w:val="21"/>
        </w:rPr>
        <w:t>服务与培训要求</w:t>
      </w:r>
      <w:bookmarkEnd w:id="0"/>
    </w:p>
    <w:p w:rsidR="00A27B69" w:rsidRDefault="00A27B69" w:rsidP="00A27B69">
      <w:pPr>
        <w:widowControl/>
        <w:spacing w:line="360" w:lineRule="auto"/>
        <w:ind w:firstLine="420"/>
        <w:jc w:val="left"/>
        <w:rPr>
          <w:rFonts w:ascii="Times New Roman" w:hAnsi="Times New Roman" w:cs="宋体"/>
          <w:kern w:val="0"/>
          <w:szCs w:val="21"/>
        </w:rPr>
      </w:pPr>
      <w:r w:rsidRPr="00A06AEF">
        <w:rPr>
          <w:rFonts w:ascii="Times New Roman" w:hAnsi="Times New Roman" w:cs="宋体" w:hint="eastAsia"/>
          <w:kern w:val="0"/>
          <w:szCs w:val="21"/>
        </w:rPr>
        <w:lastRenderedPageBreak/>
        <w:t>须配备技术人员驻场进行项目实施，并协同学校进行数据采集、整理、录入、分析等工作，并根据学校任务需要增派技术人员。</w:t>
      </w:r>
      <w:r w:rsidRPr="00A76549">
        <w:rPr>
          <w:rFonts w:ascii="Times New Roman" w:hAnsi="Times New Roman" w:cs="宋体" w:hint="eastAsia"/>
          <w:kern w:val="0"/>
          <w:szCs w:val="21"/>
        </w:rPr>
        <w:t>应为我校培训日常管理、技术跟踪与运维监控等工作的人员，根据校方需要提供现场培训，配合学校做好系统的推介和</w:t>
      </w:r>
      <w:r w:rsidRPr="00A76549">
        <w:rPr>
          <w:rFonts w:ascii="Times New Roman" w:hAnsi="Times New Roman" w:cs="宋体"/>
          <w:kern w:val="0"/>
          <w:szCs w:val="21"/>
        </w:rPr>
        <w:t>运营</w:t>
      </w:r>
      <w:r w:rsidRPr="00A76549">
        <w:rPr>
          <w:rFonts w:ascii="Times New Roman" w:hAnsi="Times New Roman" w:cs="宋体" w:hint="eastAsia"/>
          <w:kern w:val="0"/>
          <w:szCs w:val="21"/>
        </w:rPr>
        <w:t>工作。</w:t>
      </w:r>
    </w:p>
    <w:p w:rsidR="00A27B69" w:rsidRDefault="00A27B69" w:rsidP="00A27B69">
      <w:pPr>
        <w:widowControl/>
        <w:spacing w:line="360" w:lineRule="auto"/>
        <w:ind w:firstLine="420"/>
        <w:jc w:val="left"/>
        <w:rPr>
          <w:rFonts w:ascii="Times New Roman" w:hAnsi="Times New Roman" w:cs="宋体"/>
          <w:kern w:val="0"/>
          <w:szCs w:val="21"/>
        </w:rPr>
      </w:pPr>
      <w:r>
        <w:rPr>
          <w:rFonts w:ascii="Times New Roman" w:hAnsi="Times New Roman" w:cs="宋体" w:hint="eastAsia"/>
          <w:kern w:val="0"/>
          <w:szCs w:val="21"/>
        </w:rPr>
        <w:t>三）付款方式</w:t>
      </w:r>
    </w:p>
    <w:p w:rsidR="00A27B69" w:rsidRDefault="00A27B69" w:rsidP="00A27B69">
      <w:pPr>
        <w:widowControl/>
        <w:spacing w:line="360" w:lineRule="auto"/>
        <w:ind w:firstLine="420"/>
        <w:jc w:val="left"/>
        <w:rPr>
          <w:rFonts w:ascii="Times New Roman" w:hAnsi="Times New Roman" w:cs="宋体"/>
          <w:kern w:val="0"/>
          <w:szCs w:val="21"/>
        </w:rPr>
      </w:pPr>
      <w:r w:rsidRPr="00A06AEF">
        <w:rPr>
          <w:rFonts w:ascii="Times New Roman" w:hAnsi="Times New Roman" w:cs="宋体" w:hint="eastAsia"/>
          <w:kern w:val="0"/>
          <w:szCs w:val="21"/>
        </w:rPr>
        <w:t>付款方式：合同签署后一周内</w:t>
      </w:r>
      <w:proofErr w:type="gramStart"/>
      <w:r w:rsidRPr="00A06AEF">
        <w:rPr>
          <w:rFonts w:ascii="Times New Roman" w:hAnsi="Times New Roman" w:cs="宋体" w:hint="eastAsia"/>
          <w:kern w:val="0"/>
          <w:szCs w:val="21"/>
        </w:rPr>
        <w:t>付合同</w:t>
      </w:r>
      <w:proofErr w:type="gramEnd"/>
      <w:r w:rsidRPr="00A06AEF">
        <w:rPr>
          <w:rFonts w:ascii="Times New Roman" w:hAnsi="Times New Roman" w:cs="宋体" w:hint="eastAsia"/>
          <w:kern w:val="0"/>
          <w:szCs w:val="21"/>
        </w:rPr>
        <w:t>总额的</w:t>
      </w:r>
      <w:r>
        <w:rPr>
          <w:rFonts w:ascii="Times New Roman" w:hAnsi="Times New Roman" w:cs="宋体"/>
          <w:kern w:val="0"/>
          <w:szCs w:val="21"/>
        </w:rPr>
        <w:t>60</w:t>
      </w:r>
      <w:r w:rsidRPr="00A06AEF">
        <w:rPr>
          <w:rFonts w:ascii="Times New Roman" w:hAnsi="Times New Roman" w:cs="宋体" w:hint="eastAsia"/>
          <w:kern w:val="0"/>
          <w:szCs w:val="21"/>
        </w:rPr>
        <w:t>%</w:t>
      </w:r>
      <w:r w:rsidRPr="00A06AEF">
        <w:rPr>
          <w:rFonts w:ascii="Times New Roman" w:hAnsi="Times New Roman" w:cs="宋体" w:hint="eastAsia"/>
          <w:kern w:val="0"/>
          <w:szCs w:val="21"/>
        </w:rPr>
        <w:t>，安装完毕经验收合格后</w:t>
      </w:r>
      <w:proofErr w:type="gramStart"/>
      <w:r w:rsidRPr="00A06AEF">
        <w:rPr>
          <w:rFonts w:ascii="Times New Roman" w:hAnsi="Times New Roman" w:cs="宋体" w:hint="eastAsia"/>
          <w:kern w:val="0"/>
          <w:szCs w:val="21"/>
        </w:rPr>
        <w:t>付合同</w:t>
      </w:r>
      <w:proofErr w:type="gramEnd"/>
      <w:r w:rsidRPr="00A06AEF">
        <w:rPr>
          <w:rFonts w:ascii="Times New Roman" w:hAnsi="Times New Roman" w:cs="宋体" w:hint="eastAsia"/>
          <w:kern w:val="0"/>
          <w:szCs w:val="21"/>
        </w:rPr>
        <w:t>总额的</w:t>
      </w:r>
      <w:r>
        <w:rPr>
          <w:rFonts w:ascii="Times New Roman" w:hAnsi="Times New Roman" w:cs="宋体"/>
          <w:kern w:val="0"/>
          <w:szCs w:val="21"/>
        </w:rPr>
        <w:t>35</w:t>
      </w:r>
      <w:r w:rsidRPr="00A06AEF">
        <w:rPr>
          <w:rFonts w:ascii="Times New Roman" w:hAnsi="Times New Roman" w:cs="宋体" w:hint="eastAsia"/>
          <w:kern w:val="0"/>
          <w:szCs w:val="21"/>
        </w:rPr>
        <w:t>%</w:t>
      </w:r>
      <w:r w:rsidRPr="00A06AEF">
        <w:rPr>
          <w:rFonts w:ascii="Times New Roman" w:hAnsi="Times New Roman" w:cs="宋体" w:hint="eastAsia"/>
          <w:kern w:val="0"/>
          <w:szCs w:val="21"/>
        </w:rPr>
        <w:t>，免费维护期结束后</w:t>
      </w:r>
      <w:proofErr w:type="gramStart"/>
      <w:r w:rsidRPr="00A06AEF">
        <w:rPr>
          <w:rFonts w:ascii="Times New Roman" w:hAnsi="Times New Roman" w:cs="宋体" w:hint="eastAsia"/>
          <w:kern w:val="0"/>
          <w:szCs w:val="21"/>
        </w:rPr>
        <w:t>付合同</w:t>
      </w:r>
      <w:proofErr w:type="gramEnd"/>
      <w:r w:rsidRPr="00A06AEF">
        <w:rPr>
          <w:rFonts w:ascii="Times New Roman" w:hAnsi="Times New Roman" w:cs="宋体" w:hint="eastAsia"/>
          <w:kern w:val="0"/>
          <w:szCs w:val="21"/>
        </w:rPr>
        <w:t>总额的</w:t>
      </w:r>
      <w:r w:rsidRPr="00A06AEF">
        <w:rPr>
          <w:rFonts w:ascii="Times New Roman" w:hAnsi="Times New Roman" w:cs="宋体" w:hint="eastAsia"/>
          <w:kern w:val="0"/>
          <w:szCs w:val="21"/>
        </w:rPr>
        <w:t>5%</w:t>
      </w:r>
      <w:r w:rsidRPr="00A06AEF">
        <w:rPr>
          <w:rFonts w:ascii="Times New Roman" w:hAnsi="Times New Roman" w:cs="宋体" w:hint="eastAsia"/>
          <w:kern w:val="0"/>
          <w:szCs w:val="21"/>
        </w:rPr>
        <w:t>。</w:t>
      </w:r>
    </w:p>
    <w:p w:rsidR="003E66FA" w:rsidRPr="00A27B69" w:rsidRDefault="003E66FA" w:rsidP="00A27B69">
      <w:pPr>
        <w:widowControl/>
        <w:adjustRightInd w:val="0"/>
        <w:snapToGrid w:val="0"/>
        <w:spacing w:line="360" w:lineRule="auto"/>
        <w:jc w:val="left"/>
        <w:rPr>
          <w:rFonts w:ascii="宋体" w:eastAsia="宋体" w:hAnsi="宋体" w:cs="Times New Roman"/>
          <w:b/>
          <w:sz w:val="28"/>
          <w:szCs w:val="28"/>
        </w:rPr>
      </w:pPr>
    </w:p>
    <w:sectPr w:rsidR="003E66FA" w:rsidRPr="00A27B69" w:rsidSect="00A57F4E">
      <w:footerReference w:type="default" r:id="rId7"/>
      <w:pgSz w:w="11906" w:h="16838"/>
      <w:pgMar w:top="709" w:right="991" w:bottom="709"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11" w:rsidRDefault="00E70011" w:rsidP="00F31441">
      <w:r>
        <w:separator/>
      </w:r>
    </w:p>
  </w:endnote>
  <w:endnote w:type="continuationSeparator" w:id="0">
    <w:p w:rsidR="00E70011" w:rsidRDefault="00E70011" w:rsidP="00F31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827"/>
      <w:docPartObj>
        <w:docPartGallery w:val="Page Numbers (Bottom of Page)"/>
        <w:docPartUnique/>
      </w:docPartObj>
    </w:sdtPr>
    <w:sdtContent>
      <w:p w:rsidR="00B92155" w:rsidRDefault="000249EE">
        <w:pPr>
          <w:pStyle w:val="a5"/>
          <w:jc w:val="center"/>
        </w:pPr>
        <w:fldSimple w:instr=" PAGE   \* MERGEFORMAT ">
          <w:r w:rsidR="00A27B69" w:rsidRPr="00A27B69">
            <w:rPr>
              <w:noProof/>
              <w:lang w:val="zh-CN"/>
            </w:rPr>
            <w:t>1</w:t>
          </w:r>
        </w:fldSimple>
      </w:p>
    </w:sdtContent>
  </w:sdt>
  <w:p w:rsidR="00B92155" w:rsidRDefault="00B921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11" w:rsidRDefault="00E70011" w:rsidP="00F31441">
      <w:r>
        <w:separator/>
      </w:r>
    </w:p>
  </w:footnote>
  <w:footnote w:type="continuationSeparator" w:id="0">
    <w:p w:rsidR="00E70011" w:rsidRDefault="00E70011" w:rsidP="00F31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076"/>
    <w:multiLevelType w:val="multilevel"/>
    <w:tmpl w:val="058900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987A3E"/>
    <w:multiLevelType w:val="multilevel"/>
    <w:tmpl w:val="0F987A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2F5AF7"/>
    <w:multiLevelType w:val="multilevel"/>
    <w:tmpl w:val="122F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CF5A98"/>
    <w:multiLevelType w:val="multilevel"/>
    <w:tmpl w:val="82662A9E"/>
    <w:lvl w:ilvl="0">
      <w:start w:val="8"/>
      <w:numFmt w:val="decimal"/>
      <w:lvlText w:val="%1."/>
      <w:lvlJc w:val="left"/>
      <w:pPr>
        <w:ind w:left="525" w:hanging="525"/>
      </w:pPr>
      <w:rPr>
        <w:rFonts w:hint="default"/>
      </w:rPr>
    </w:lvl>
    <w:lvl w:ilvl="1">
      <w:start w:val="4"/>
      <w:numFmt w:val="decimal"/>
      <w:lvlText w:val="%1.%2、"/>
      <w:lvlJc w:val="left"/>
      <w:pPr>
        <w:ind w:left="1337" w:hanging="720"/>
      </w:pPr>
      <w:rPr>
        <w:rFonts w:hint="default"/>
      </w:rPr>
    </w:lvl>
    <w:lvl w:ilvl="2">
      <w:start w:val="1"/>
      <w:numFmt w:val="decimal"/>
      <w:lvlText w:val="%1.%2、%3."/>
      <w:lvlJc w:val="left"/>
      <w:pPr>
        <w:ind w:left="2314" w:hanging="108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908" w:hanging="144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502" w:hanging="180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4">
    <w:nsid w:val="224C702B"/>
    <w:multiLevelType w:val="multilevel"/>
    <w:tmpl w:val="224C70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2612B7C"/>
    <w:multiLevelType w:val="multilevel"/>
    <w:tmpl w:val="22612B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A652768"/>
    <w:multiLevelType w:val="multilevel"/>
    <w:tmpl w:val="2A6527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AD56D23"/>
    <w:multiLevelType w:val="multilevel"/>
    <w:tmpl w:val="2AD56D23"/>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5"/>
      <w:numFmt w:val="japaneseCounting"/>
      <w:lvlText w:val="（%3）"/>
      <w:lvlJc w:val="left"/>
      <w:pPr>
        <w:ind w:left="1605" w:hanging="765"/>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02A68B3"/>
    <w:multiLevelType w:val="multilevel"/>
    <w:tmpl w:val="302A68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F1172A"/>
    <w:multiLevelType w:val="multilevel"/>
    <w:tmpl w:val="31F11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AD23D2"/>
    <w:multiLevelType w:val="multilevel"/>
    <w:tmpl w:val="33AD23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B114831"/>
    <w:multiLevelType w:val="multilevel"/>
    <w:tmpl w:val="9036EA1A"/>
    <w:lvl w:ilvl="0">
      <w:start w:val="2"/>
      <w:numFmt w:val="decimal"/>
      <w:lvlText w:val="%1."/>
      <w:lvlJc w:val="left"/>
      <w:pPr>
        <w:ind w:left="525" w:hanging="525"/>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2">
    <w:nsid w:val="409D0BA7"/>
    <w:multiLevelType w:val="hybridMultilevel"/>
    <w:tmpl w:val="F0A2073E"/>
    <w:lvl w:ilvl="0" w:tplc="FCA882EA">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916856"/>
    <w:multiLevelType w:val="multilevel"/>
    <w:tmpl w:val="429168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2DA76A9"/>
    <w:multiLevelType w:val="multilevel"/>
    <w:tmpl w:val="42DA76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B55798"/>
    <w:multiLevelType w:val="multilevel"/>
    <w:tmpl w:val="46B557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E960B41"/>
    <w:multiLevelType w:val="multilevel"/>
    <w:tmpl w:val="4E960B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1F729BE"/>
    <w:multiLevelType w:val="hybridMultilevel"/>
    <w:tmpl w:val="2B12C6CA"/>
    <w:lvl w:ilvl="0" w:tplc="A10E05C6">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D20721"/>
    <w:multiLevelType w:val="multilevel"/>
    <w:tmpl w:val="5DD207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3FA3BC8"/>
    <w:multiLevelType w:val="multilevel"/>
    <w:tmpl w:val="63FA3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C27533"/>
    <w:multiLevelType w:val="multilevel"/>
    <w:tmpl w:val="6AC275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BD3430"/>
    <w:multiLevelType w:val="hybridMultilevel"/>
    <w:tmpl w:val="41A23818"/>
    <w:lvl w:ilvl="0" w:tplc="D7E4EDEE">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FDE5FC8"/>
    <w:multiLevelType w:val="multilevel"/>
    <w:tmpl w:val="6FDE5F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0AF457C"/>
    <w:multiLevelType w:val="multilevel"/>
    <w:tmpl w:val="70AF45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0D26C2E"/>
    <w:multiLevelType w:val="hybridMultilevel"/>
    <w:tmpl w:val="DF08E840"/>
    <w:lvl w:ilvl="0" w:tplc="BFAA5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16D2744"/>
    <w:multiLevelType w:val="multilevel"/>
    <w:tmpl w:val="716D27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4CF0639"/>
    <w:multiLevelType w:val="hybridMultilevel"/>
    <w:tmpl w:val="1376075A"/>
    <w:lvl w:ilvl="0" w:tplc="9C088B08">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D73BC4"/>
    <w:multiLevelType w:val="multilevel"/>
    <w:tmpl w:val="7FD73B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7"/>
  </w:num>
  <w:num w:numId="3">
    <w:abstractNumId w:val="12"/>
  </w:num>
  <w:num w:numId="4">
    <w:abstractNumId w:val="21"/>
  </w:num>
  <w:num w:numId="5">
    <w:abstractNumId w:val="26"/>
  </w:num>
  <w:num w:numId="6">
    <w:abstractNumId w:val="3"/>
  </w:num>
  <w:num w:numId="7">
    <w:abstractNumId w:val="24"/>
  </w:num>
  <w:num w:numId="8">
    <w:abstractNumId w:val="0"/>
  </w:num>
  <w:num w:numId="9">
    <w:abstractNumId w:val="20"/>
  </w:num>
  <w:num w:numId="10">
    <w:abstractNumId w:val="4"/>
  </w:num>
  <w:num w:numId="11">
    <w:abstractNumId w:val="1"/>
  </w:num>
  <w:num w:numId="12">
    <w:abstractNumId w:val="14"/>
  </w:num>
  <w:num w:numId="13">
    <w:abstractNumId w:val="8"/>
  </w:num>
  <w:num w:numId="14">
    <w:abstractNumId w:val="6"/>
  </w:num>
  <w:num w:numId="15">
    <w:abstractNumId w:val="15"/>
  </w:num>
  <w:num w:numId="16">
    <w:abstractNumId w:val="10"/>
  </w:num>
  <w:num w:numId="17">
    <w:abstractNumId w:val="5"/>
  </w:num>
  <w:num w:numId="18">
    <w:abstractNumId w:val="25"/>
  </w:num>
  <w:num w:numId="19">
    <w:abstractNumId w:val="9"/>
  </w:num>
  <w:num w:numId="20">
    <w:abstractNumId w:val="23"/>
  </w:num>
  <w:num w:numId="21">
    <w:abstractNumId w:val="18"/>
  </w:num>
  <w:num w:numId="22">
    <w:abstractNumId w:val="16"/>
  </w:num>
  <w:num w:numId="23">
    <w:abstractNumId w:val="2"/>
  </w:num>
  <w:num w:numId="24">
    <w:abstractNumId w:val="19"/>
  </w:num>
  <w:num w:numId="25">
    <w:abstractNumId w:val="27"/>
  </w:num>
  <w:num w:numId="26">
    <w:abstractNumId w:val="13"/>
  </w:num>
  <w:num w:numId="27">
    <w:abstractNumId w:val="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E55"/>
    <w:rsid w:val="00010318"/>
    <w:rsid w:val="000249EE"/>
    <w:rsid w:val="000505A2"/>
    <w:rsid w:val="00072EF6"/>
    <w:rsid w:val="00083D4B"/>
    <w:rsid w:val="000A005A"/>
    <w:rsid w:val="000A44F8"/>
    <w:rsid w:val="000A7158"/>
    <w:rsid w:val="00120B06"/>
    <w:rsid w:val="0014344E"/>
    <w:rsid w:val="00162F15"/>
    <w:rsid w:val="001707A6"/>
    <w:rsid w:val="00172C32"/>
    <w:rsid w:val="001764D5"/>
    <w:rsid w:val="00195415"/>
    <w:rsid w:val="001A1022"/>
    <w:rsid w:val="001A192C"/>
    <w:rsid w:val="001C6BC3"/>
    <w:rsid w:val="001C7AD8"/>
    <w:rsid w:val="001C7B55"/>
    <w:rsid w:val="001D055D"/>
    <w:rsid w:val="001E23B7"/>
    <w:rsid w:val="001E75D1"/>
    <w:rsid w:val="001F0F0D"/>
    <w:rsid w:val="002125CE"/>
    <w:rsid w:val="002166BF"/>
    <w:rsid w:val="002264F1"/>
    <w:rsid w:val="00241EEC"/>
    <w:rsid w:val="00241F51"/>
    <w:rsid w:val="00246543"/>
    <w:rsid w:val="00247BCC"/>
    <w:rsid w:val="0025468F"/>
    <w:rsid w:val="0025644B"/>
    <w:rsid w:val="002729CF"/>
    <w:rsid w:val="00275EA1"/>
    <w:rsid w:val="002834A6"/>
    <w:rsid w:val="002D0175"/>
    <w:rsid w:val="002E7B0E"/>
    <w:rsid w:val="002F08D5"/>
    <w:rsid w:val="003108F7"/>
    <w:rsid w:val="00343927"/>
    <w:rsid w:val="00371E8F"/>
    <w:rsid w:val="00375504"/>
    <w:rsid w:val="00391606"/>
    <w:rsid w:val="003B61A2"/>
    <w:rsid w:val="003C4A79"/>
    <w:rsid w:val="003E1460"/>
    <w:rsid w:val="003E66FA"/>
    <w:rsid w:val="00400FEE"/>
    <w:rsid w:val="004010C9"/>
    <w:rsid w:val="00412659"/>
    <w:rsid w:val="0041462E"/>
    <w:rsid w:val="0041686F"/>
    <w:rsid w:val="00426C44"/>
    <w:rsid w:val="0044291F"/>
    <w:rsid w:val="00444A73"/>
    <w:rsid w:val="0044621E"/>
    <w:rsid w:val="00455AB7"/>
    <w:rsid w:val="0045632F"/>
    <w:rsid w:val="0046228C"/>
    <w:rsid w:val="004625AD"/>
    <w:rsid w:val="00486A90"/>
    <w:rsid w:val="00486D14"/>
    <w:rsid w:val="004B250D"/>
    <w:rsid w:val="004C4F78"/>
    <w:rsid w:val="004E4B87"/>
    <w:rsid w:val="004F1C35"/>
    <w:rsid w:val="00504E55"/>
    <w:rsid w:val="00516981"/>
    <w:rsid w:val="0055174B"/>
    <w:rsid w:val="00554666"/>
    <w:rsid w:val="005637DD"/>
    <w:rsid w:val="00584497"/>
    <w:rsid w:val="005940E2"/>
    <w:rsid w:val="005A498F"/>
    <w:rsid w:val="005D2B58"/>
    <w:rsid w:val="005E33DF"/>
    <w:rsid w:val="00601CB4"/>
    <w:rsid w:val="006169C9"/>
    <w:rsid w:val="00652D06"/>
    <w:rsid w:val="00675726"/>
    <w:rsid w:val="00676E4D"/>
    <w:rsid w:val="006816EF"/>
    <w:rsid w:val="0068381D"/>
    <w:rsid w:val="006955FF"/>
    <w:rsid w:val="006A3ED9"/>
    <w:rsid w:val="006B1EA4"/>
    <w:rsid w:val="006C2B8E"/>
    <w:rsid w:val="006E50A7"/>
    <w:rsid w:val="006F2E1E"/>
    <w:rsid w:val="006F3EE1"/>
    <w:rsid w:val="007010AE"/>
    <w:rsid w:val="00705DA3"/>
    <w:rsid w:val="00716144"/>
    <w:rsid w:val="00754101"/>
    <w:rsid w:val="00761EAE"/>
    <w:rsid w:val="00762F6A"/>
    <w:rsid w:val="007766E5"/>
    <w:rsid w:val="00781507"/>
    <w:rsid w:val="0079022D"/>
    <w:rsid w:val="007A2CF2"/>
    <w:rsid w:val="007B0D8C"/>
    <w:rsid w:val="007B4962"/>
    <w:rsid w:val="007D5A66"/>
    <w:rsid w:val="007F4247"/>
    <w:rsid w:val="007F4678"/>
    <w:rsid w:val="00802499"/>
    <w:rsid w:val="00821285"/>
    <w:rsid w:val="00824FE5"/>
    <w:rsid w:val="00850FC6"/>
    <w:rsid w:val="0087168B"/>
    <w:rsid w:val="0087270C"/>
    <w:rsid w:val="008A032A"/>
    <w:rsid w:val="008B2603"/>
    <w:rsid w:val="008B5B53"/>
    <w:rsid w:val="008C0CD7"/>
    <w:rsid w:val="008C6AAA"/>
    <w:rsid w:val="008D5CC3"/>
    <w:rsid w:val="008F5CED"/>
    <w:rsid w:val="008F70B6"/>
    <w:rsid w:val="00911958"/>
    <w:rsid w:val="009316D2"/>
    <w:rsid w:val="00932C97"/>
    <w:rsid w:val="00940005"/>
    <w:rsid w:val="00956F45"/>
    <w:rsid w:val="00977F60"/>
    <w:rsid w:val="00977F9B"/>
    <w:rsid w:val="00994B6A"/>
    <w:rsid w:val="009A5AF4"/>
    <w:rsid w:val="009B10EA"/>
    <w:rsid w:val="009D4954"/>
    <w:rsid w:val="00A0257D"/>
    <w:rsid w:val="00A03F70"/>
    <w:rsid w:val="00A11828"/>
    <w:rsid w:val="00A2345D"/>
    <w:rsid w:val="00A27B69"/>
    <w:rsid w:val="00A57F4E"/>
    <w:rsid w:val="00A767C2"/>
    <w:rsid w:val="00A85232"/>
    <w:rsid w:val="00AA454A"/>
    <w:rsid w:val="00AA60DA"/>
    <w:rsid w:val="00AC1707"/>
    <w:rsid w:val="00AC5843"/>
    <w:rsid w:val="00AC7E41"/>
    <w:rsid w:val="00AE6A83"/>
    <w:rsid w:val="00AF3C70"/>
    <w:rsid w:val="00B10A7D"/>
    <w:rsid w:val="00B22A90"/>
    <w:rsid w:val="00B3360E"/>
    <w:rsid w:val="00B42B74"/>
    <w:rsid w:val="00B65C9A"/>
    <w:rsid w:val="00B66718"/>
    <w:rsid w:val="00B7155B"/>
    <w:rsid w:val="00B74F08"/>
    <w:rsid w:val="00B84FF5"/>
    <w:rsid w:val="00B92155"/>
    <w:rsid w:val="00BA75FA"/>
    <w:rsid w:val="00BD3E8A"/>
    <w:rsid w:val="00BF1948"/>
    <w:rsid w:val="00BF4A0C"/>
    <w:rsid w:val="00BF7351"/>
    <w:rsid w:val="00C0279A"/>
    <w:rsid w:val="00C07777"/>
    <w:rsid w:val="00C2413D"/>
    <w:rsid w:val="00C31FCA"/>
    <w:rsid w:val="00C42432"/>
    <w:rsid w:val="00C521C9"/>
    <w:rsid w:val="00C53FD2"/>
    <w:rsid w:val="00C67F55"/>
    <w:rsid w:val="00C70D91"/>
    <w:rsid w:val="00C75958"/>
    <w:rsid w:val="00C80438"/>
    <w:rsid w:val="00CB222E"/>
    <w:rsid w:val="00CB3780"/>
    <w:rsid w:val="00CB53F3"/>
    <w:rsid w:val="00CC30E0"/>
    <w:rsid w:val="00CD3F6B"/>
    <w:rsid w:val="00D06957"/>
    <w:rsid w:val="00D2019D"/>
    <w:rsid w:val="00D261BC"/>
    <w:rsid w:val="00D27D47"/>
    <w:rsid w:val="00D31B46"/>
    <w:rsid w:val="00D3228B"/>
    <w:rsid w:val="00D36E26"/>
    <w:rsid w:val="00D9121D"/>
    <w:rsid w:val="00DC37EA"/>
    <w:rsid w:val="00DD51DA"/>
    <w:rsid w:val="00DE17E6"/>
    <w:rsid w:val="00DF221C"/>
    <w:rsid w:val="00E025B6"/>
    <w:rsid w:val="00E049AC"/>
    <w:rsid w:val="00E47DB7"/>
    <w:rsid w:val="00E649E9"/>
    <w:rsid w:val="00E70011"/>
    <w:rsid w:val="00E85925"/>
    <w:rsid w:val="00EB271C"/>
    <w:rsid w:val="00EC29FD"/>
    <w:rsid w:val="00EC322E"/>
    <w:rsid w:val="00EE645B"/>
    <w:rsid w:val="00F216EC"/>
    <w:rsid w:val="00F24F51"/>
    <w:rsid w:val="00F31441"/>
    <w:rsid w:val="00F60EF3"/>
    <w:rsid w:val="00F6302E"/>
    <w:rsid w:val="00F7364E"/>
    <w:rsid w:val="00F85696"/>
    <w:rsid w:val="00FA1A20"/>
    <w:rsid w:val="00FA5E90"/>
    <w:rsid w:val="00FC7F56"/>
    <w:rsid w:val="00FE1664"/>
    <w:rsid w:val="00FE6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F31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441"/>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31441"/>
    <w:pPr>
      <w:tabs>
        <w:tab w:val="center" w:pos="4153"/>
        <w:tab w:val="right" w:pos="8306"/>
      </w:tabs>
      <w:snapToGrid w:val="0"/>
      <w:jc w:val="left"/>
    </w:pPr>
    <w:rPr>
      <w:sz w:val="18"/>
      <w:szCs w:val="18"/>
    </w:rPr>
  </w:style>
  <w:style w:type="character" w:customStyle="1" w:styleId="Char0">
    <w:name w:val="页脚 Char"/>
    <w:basedOn w:val="a0"/>
    <w:link w:val="a5"/>
    <w:uiPriority w:val="99"/>
    <w:rsid w:val="00F31441"/>
    <w:rPr>
      <w:rFonts w:asciiTheme="minorHAnsi" w:eastAsiaTheme="minorEastAsia" w:hAnsiTheme="minorHAnsi" w:cstheme="minorBidi"/>
      <w:kern w:val="2"/>
      <w:sz w:val="18"/>
      <w:szCs w:val="18"/>
    </w:rPr>
  </w:style>
  <w:style w:type="paragraph" w:customStyle="1" w:styleId="Style1">
    <w:name w:val="_Style 1"/>
    <w:basedOn w:val="a"/>
    <w:uiPriority w:val="34"/>
    <w:qFormat/>
    <w:rsid w:val="001764D5"/>
    <w:pPr>
      <w:ind w:firstLineChars="200" w:firstLine="420"/>
    </w:pPr>
    <w:rPr>
      <w:rFonts w:ascii="Times New Roman" w:eastAsia="宋体" w:hAnsi="Times New Roman" w:cs="Times New Roman"/>
    </w:rPr>
  </w:style>
  <w:style w:type="paragraph" w:customStyle="1" w:styleId="p5">
    <w:name w:val="p5"/>
    <w:basedOn w:val="a"/>
    <w:qFormat/>
    <w:rsid w:val="001764D5"/>
    <w:pPr>
      <w:tabs>
        <w:tab w:val="left" w:pos="720"/>
      </w:tabs>
      <w:spacing w:line="240" w:lineRule="atLeast"/>
      <w:jc w:val="left"/>
    </w:pPr>
    <w:rPr>
      <w:rFonts w:ascii="Times New Roman" w:eastAsia="宋体" w:hAnsi="Times New Roman" w:cs="Times New Roman"/>
      <w:snapToGrid w:val="0"/>
      <w:kern w:val="0"/>
      <w:sz w:val="24"/>
      <w:szCs w:val="20"/>
      <w:lang w:val="en-GB" w:eastAsia="de-DE"/>
    </w:rPr>
  </w:style>
  <w:style w:type="paragraph" w:styleId="a6">
    <w:name w:val="List Paragraph"/>
    <w:basedOn w:val="a"/>
    <w:link w:val="Char1"/>
    <w:uiPriority w:val="34"/>
    <w:qFormat/>
    <w:rsid w:val="00977F60"/>
    <w:pPr>
      <w:ind w:firstLineChars="200" w:firstLine="420"/>
    </w:pPr>
    <w:rPr>
      <w:rFonts w:ascii="Calibri" w:eastAsia="宋体" w:hAnsi="Calibri" w:cs="Times New Roman"/>
    </w:rPr>
  </w:style>
  <w:style w:type="character" w:customStyle="1" w:styleId="Char1">
    <w:name w:val="列出段落 Char"/>
    <w:link w:val="a6"/>
    <w:uiPriority w:val="34"/>
    <w:rsid w:val="00977F60"/>
    <w:rPr>
      <w:rFonts w:ascii="Calibri" w:hAnsi="Calibri"/>
      <w:kern w:val="2"/>
      <w:sz w:val="21"/>
      <w:szCs w:val="22"/>
    </w:rPr>
  </w:style>
  <w:style w:type="character" w:styleId="a7">
    <w:name w:val="Hyperlink"/>
    <w:rsid w:val="005637DD"/>
    <w:rPr>
      <w:color w:val="0000CC"/>
      <w:u w:val="single"/>
    </w:rPr>
  </w:style>
  <w:style w:type="paragraph" w:styleId="a8">
    <w:name w:val="Normal (Web)"/>
    <w:basedOn w:val="a"/>
    <w:uiPriority w:val="99"/>
    <w:qFormat/>
    <w:rsid w:val="00675726"/>
    <w:pPr>
      <w:widowControl/>
      <w:spacing w:before="100" w:beforeAutospacing="1" w:after="100" w:afterAutospacing="1"/>
      <w:jc w:val="left"/>
    </w:pPr>
    <w:rPr>
      <w:rFonts w:ascii="宋体" w:eastAsia="宋体" w:hAnsi="宋体" w:cs="宋体"/>
      <w:kern w:val="0"/>
      <w:sz w:val="24"/>
      <w:szCs w:val="24"/>
    </w:rPr>
  </w:style>
  <w:style w:type="character" w:styleId="a9">
    <w:name w:val="page number"/>
    <w:qFormat/>
    <w:rsid w:val="00675726"/>
    <w:rPr>
      <w:lang w:val="zh-TW" w:eastAsia="zh-TW"/>
    </w:rPr>
  </w:style>
  <w:style w:type="paragraph" w:customStyle="1" w:styleId="Default">
    <w:name w:val="Default"/>
    <w:rsid w:val="00A27B69"/>
    <w:pPr>
      <w:widowControl w:val="0"/>
      <w:autoSpaceDE w:val="0"/>
      <w:autoSpaceDN w:val="0"/>
      <w:adjustRightInd w:val="0"/>
    </w:pPr>
    <w:rPr>
      <w:rFonts w:ascii="微软雅黑" w:eastAsia="微软雅黑" w:hAnsi="Calibri" w:cs="微软雅黑"/>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6</Pages>
  <Words>653</Words>
  <Characters>3726</Characters>
  <Application>Microsoft Office Word</Application>
  <DocSecurity>0</DocSecurity>
  <Lines>31</Lines>
  <Paragraphs>8</Paragraphs>
  <ScaleCrop>false</ScaleCrop>
  <Company>Lenovo</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77</cp:revision>
  <cp:lastPrinted>2018-07-05T08:32:00Z</cp:lastPrinted>
  <dcterms:created xsi:type="dcterms:W3CDTF">2017-10-30T08:18:00Z</dcterms:created>
  <dcterms:modified xsi:type="dcterms:W3CDTF">2018-07-12T08:04:00Z</dcterms:modified>
</cp:coreProperties>
</file>